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327F3" w14:textId="68B2420A" w:rsidR="00B94A1D" w:rsidRPr="00B94A1D" w:rsidRDefault="009C395D" w:rsidP="00B94A1D">
      <w:pPr>
        <w:spacing w:line="360" w:lineRule="auto"/>
        <w:rPr>
          <w:rFonts w:ascii="Arial" w:hAnsi="Arial" w:cs="Arial"/>
          <w:b/>
          <w:bCs/>
          <w:color w:val="000000" w:themeColor="text1"/>
          <w:sz w:val="28"/>
          <w:szCs w:val="28"/>
          <w:lang w:val="de-DE"/>
        </w:rPr>
      </w:pPr>
      <w:r w:rsidRPr="009C395D">
        <w:rPr>
          <w:rFonts w:ascii="Arial" w:hAnsi="Arial" w:cs="Arial"/>
          <w:b/>
          <w:bCs/>
          <w:color w:val="000000" w:themeColor="text1"/>
          <w:sz w:val="28"/>
          <w:szCs w:val="28"/>
          <w:lang w:val="de-DE"/>
        </w:rPr>
        <w:t xml:space="preserve">Wasserbasierte Haftklebstoffe von </w:t>
      </w:r>
      <w:proofErr w:type="spellStart"/>
      <w:r w:rsidRPr="009C395D">
        <w:rPr>
          <w:rFonts w:ascii="Arial" w:hAnsi="Arial" w:cs="Arial"/>
          <w:b/>
          <w:bCs/>
          <w:color w:val="000000" w:themeColor="text1"/>
          <w:sz w:val="28"/>
          <w:szCs w:val="28"/>
          <w:lang w:val="de-DE"/>
        </w:rPr>
        <w:t>Zelu</w:t>
      </w:r>
      <w:proofErr w:type="spellEnd"/>
      <w:r w:rsidRPr="009C395D">
        <w:rPr>
          <w:rFonts w:ascii="Arial" w:hAnsi="Arial" w:cs="Arial"/>
          <w:b/>
          <w:bCs/>
          <w:color w:val="000000" w:themeColor="text1"/>
          <w:sz w:val="28"/>
          <w:szCs w:val="28"/>
          <w:lang w:val="de-DE"/>
        </w:rPr>
        <w:t xml:space="preserve"> für selbstklebende Anwendungen </w:t>
      </w:r>
    </w:p>
    <w:p w14:paraId="587BDB14" w14:textId="77777777" w:rsidR="00782F04" w:rsidRPr="00B94A1D" w:rsidRDefault="00782F04" w:rsidP="00596394">
      <w:pPr>
        <w:widowControl w:val="0"/>
        <w:spacing w:line="360" w:lineRule="auto"/>
        <w:rPr>
          <w:rFonts w:ascii="Arial" w:eastAsia="Times New Roman" w:hAnsi="Arial" w:cs="Arial"/>
          <w:b/>
          <w:sz w:val="21"/>
          <w:szCs w:val="21"/>
          <w:lang w:val="de-DE"/>
        </w:rPr>
      </w:pPr>
    </w:p>
    <w:p w14:paraId="0E562860" w14:textId="6C90C6ED" w:rsidR="00B94A1D" w:rsidRPr="00B94A1D" w:rsidRDefault="00E20DB8" w:rsidP="00B94A1D">
      <w:pPr>
        <w:spacing w:line="360" w:lineRule="auto"/>
        <w:rPr>
          <w:rFonts w:ascii="Arial" w:hAnsi="Arial" w:cs="Arial"/>
          <w:b/>
          <w:bCs/>
          <w:lang w:val="de-DE"/>
        </w:rPr>
      </w:pPr>
      <w:r w:rsidRPr="00B94A1D">
        <w:rPr>
          <w:rFonts w:ascii="Arial" w:hAnsi="Arial" w:cs="Arial"/>
          <w:b/>
          <w:sz w:val="21"/>
          <w:szCs w:val="21"/>
          <w:lang w:val="de-DE"/>
        </w:rPr>
        <w:t>Murr</w:t>
      </w:r>
      <w:r w:rsidR="00101879" w:rsidRPr="00B94A1D">
        <w:rPr>
          <w:rFonts w:ascii="Arial" w:hAnsi="Arial" w:cs="Arial"/>
          <w:b/>
          <w:sz w:val="21"/>
          <w:szCs w:val="21"/>
          <w:lang w:val="de-DE"/>
        </w:rPr>
        <w:t>, Baden-Württemberg</w:t>
      </w:r>
      <w:r w:rsidR="000B253D" w:rsidRPr="00B94A1D">
        <w:rPr>
          <w:rFonts w:ascii="Arial" w:hAnsi="Arial" w:cs="Arial"/>
          <w:b/>
          <w:sz w:val="21"/>
          <w:szCs w:val="21"/>
          <w:lang w:val="de-DE"/>
        </w:rPr>
        <w:t xml:space="preserve">. </w:t>
      </w:r>
      <w:r w:rsidR="009C395D" w:rsidRPr="009C395D">
        <w:rPr>
          <w:rFonts w:ascii="Arial" w:hAnsi="Arial" w:cs="Arial"/>
          <w:b/>
          <w:sz w:val="21"/>
          <w:szCs w:val="21"/>
          <w:lang w:val="de-DE"/>
        </w:rPr>
        <w:t xml:space="preserve">Eine wässrige Basis, unterschiedliche Klebrigkeiten, geringe Vergilbungstendenzen – mit </w:t>
      </w:r>
      <w:proofErr w:type="spellStart"/>
      <w:r w:rsidR="009C395D" w:rsidRPr="009C395D">
        <w:rPr>
          <w:rFonts w:ascii="Arial" w:hAnsi="Arial" w:cs="Arial"/>
          <w:b/>
          <w:sz w:val="21"/>
          <w:szCs w:val="21"/>
          <w:lang w:val="de-DE"/>
        </w:rPr>
        <w:t>Curvalin</w:t>
      </w:r>
      <w:proofErr w:type="spellEnd"/>
      <w:r w:rsidR="009C395D" w:rsidRPr="009C395D">
        <w:rPr>
          <w:rFonts w:ascii="Arial" w:hAnsi="Arial" w:cs="Arial"/>
          <w:b/>
          <w:sz w:val="21"/>
          <w:szCs w:val="21"/>
          <w:lang w:val="de-DE"/>
        </w:rPr>
        <w:t xml:space="preserve"> D 409X hat die ZELU CHEMIE GmbH eine bereits erfolgreich eingesetzte Produktserie aus wässrigen PSA(</w:t>
      </w:r>
      <w:proofErr w:type="spellStart"/>
      <w:r w:rsidR="009C395D" w:rsidRPr="009C395D">
        <w:rPr>
          <w:rFonts w:ascii="Arial" w:hAnsi="Arial" w:cs="Arial"/>
          <w:b/>
          <w:sz w:val="21"/>
          <w:szCs w:val="21"/>
          <w:lang w:val="de-DE"/>
        </w:rPr>
        <w:t>Pressure</w:t>
      </w:r>
      <w:proofErr w:type="spellEnd"/>
      <w:r w:rsidR="009C395D" w:rsidRPr="009C395D">
        <w:rPr>
          <w:rFonts w:ascii="Arial" w:hAnsi="Arial" w:cs="Arial"/>
          <w:b/>
          <w:sz w:val="21"/>
          <w:szCs w:val="21"/>
          <w:lang w:val="de-DE"/>
        </w:rPr>
        <w:t xml:space="preserve"> Sensitive </w:t>
      </w:r>
      <w:proofErr w:type="spellStart"/>
      <w:r w:rsidR="009C395D" w:rsidRPr="009C395D">
        <w:rPr>
          <w:rFonts w:ascii="Arial" w:hAnsi="Arial" w:cs="Arial"/>
          <w:b/>
          <w:sz w:val="21"/>
          <w:szCs w:val="21"/>
          <w:lang w:val="de-DE"/>
        </w:rPr>
        <w:t>Adhesives</w:t>
      </w:r>
      <w:proofErr w:type="spellEnd"/>
      <w:r w:rsidR="009C395D" w:rsidRPr="009C395D">
        <w:rPr>
          <w:rFonts w:ascii="Arial" w:hAnsi="Arial" w:cs="Arial"/>
          <w:b/>
          <w:sz w:val="21"/>
          <w:szCs w:val="21"/>
          <w:lang w:val="de-DE"/>
        </w:rPr>
        <w:t xml:space="preserve">)-Klebstoffen im Portfolio. Und bietet damit vielfältige Lösungen für selbstklebende Anwendungen von Klebebändern bis selbstklebende Folien. Die Produkte können einfach in den Produktionsprozess integriert werden – vor allem im Vergleich zu Hotmelt-Klebstoffen – und sind dabei individuell hinsichtlich verschiedener Produkteigenschaften wie Ablösbarkeit und Tack anpassbar. </w:t>
      </w:r>
    </w:p>
    <w:p w14:paraId="1A579716" w14:textId="77777777" w:rsidR="00B94A1D" w:rsidRPr="00B94A1D" w:rsidRDefault="00B94A1D" w:rsidP="00B94A1D">
      <w:pPr>
        <w:spacing w:line="360" w:lineRule="auto"/>
        <w:rPr>
          <w:rFonts w:ascii="Arial" w:hAnsi="Arial" w:cs="Arial"/>
          <w:b/>
          <w:bCs/>
          <w:lang w:val="de-DE"/>
        </w:rPr>
      </w:pPr>
    </w:p>
    <w:p w14:paraId="2D4BE0EA" w14:textId="77777777" w:rsidR="00B94A1D" w:rsidRPr="00B94A1D" w:rsidRDefault="00B94A1D" w:rsidP="00B94A1D">
      <w:pPr>
        <w:spacing w:line="360" w:lineRule="auto"/>
        <w:rPr>
          <w:rFonts w:ascii="Arial" w:hAnsi="Arial" w:cs="Arial"/>
          <w:b/>
          <w:bCs/>
          <w:lang w:val="de-DE"/>
        </w:rPr>
      </w:pPr>
    </w:p>
    <w:p w14:paraId="6F1419C1" w14:textId="77777777" w:rsidR="009C395D" w:rsidRPr="009C395D" w:rsidRDefault="009C395D" w:rsidP="009C395D">
      <w:pPr>
        <w:widowControl w:val="0"/>
        <w:spacing w:line="360" w:lineRule="auto"/>
        <w:rPr>
          <w:rFonts w:ascii="Arial" w:hAnsi="Arial" w:cs="Arial"/>
          <w:lang w:val="de-DE"/>
        </w:rPr>
      </w:pPr>
      <w:r w:rsidRPr="009C395D">
        <w:rPr>
          <w:rFonts w:ascii="Arial" w:hAnsi="Arial" w:cs="Arial"/>
          <w:lang w:val="de-DE"/>
        </w:rPr>
        <w:t xml:space="preserve">Die Dispersionskleber der </w:t>
      </w:r>
      <w:proofErr w:type="spellStart"/>
      <w:r w:rsidRPr="009C395D">
        <w:rPr>
          <w:rFonts w:ascii="Arial" w:hAnsi="Arial" w:cs="Arial"/>
          <w:lang w:val="de-DE"/>
        </w:rPr>
        <w:t>Zelu</w:t>
      </w:r>
      <w:proofErr w:type="spellEnd"/>
      <w:r w:rsidRPr="009C395D">
        <w:rPr>
          <w:rFonts w:ascii="Arial" w:hAnsi="Arial" w:cs="Arial"/>
          <w:lang w:val="de-DE"/>
        </w:rPr>
        <w:t xml:space="preserve">-Serie </w:t>
      </w:r>
      <w:proofErr w:type="spellStart"/>
      <w:r w:rsidRPr="009C395D">
        <w:rPr>
          <w:rFonts w:ascii="Arial" w:hAnsi="Arial" w:cs="Arial"/>
          <w:lang w:val="de-DE"/>
        </w:rPr>
        <w:t>Curvalin</w:t>
      </w:r>
      <w:proofErr w:type="spellEnd"/>
      <w:r w:rsidRPr="009C395D">
        <w:rPr>
          <w:rFonts w:ascii="Arial" w:hAnsi="Arial" w:cs="Arial"/>
          <w:lang w:val="de-DE"/>
        </w:rPr>
        <w:t xml:space="preserve"> D 409X ermöglichen Verklebungen ohne den Einsatz von organischen Lösungsmitteln. Das Ergebnis: geringe Anteile an flüchtigen organischen Verbindungen, sogenannten „VOC-Gehalten“ (Volatile </w:t>
      </w:r>
      <w:proofErr w:type="spellStart"/>
      <w:r w:rsidRPr="009C395D">
        <w:rPr>
          <w:rFonts w:ascii="Arial" w:hAnsi="Arial" w:cs="Arial"/>
          <w:lang w:val="de-DE"/>
        </w:rPr>
        <w:t>Organic</w:t>
      </w:r>
      <w:proofErr w:type="spellEnd"/>
      <w:r w:rsidRPr="009C395D">
        <w:rPr>
          <w:rFonts w:ascii="Arial" w:hAnsi="Arial" w:cs="Arial"/>
          <w:lang w:val="de-DE"/>
        </w:rPr>
        <w:t xml:space="preserve"> Compounds), und der Wegfall von Gesundheitsrisiken für Produktionsmitarbeiter.</w:t>
      </w:r>
    </w:p>
    <w:p w14:paraId="712CF83F" w14:textId="77777777" w:rsidR="009C395D" w:rsidRPr="009C395D" w:rsidRDefault="009C395D" w:rsidP="009C395D">
      <w:pPr>
        <w:widowControl w:val="0"/>
        <w:spacing w:line="360" w:lineRule="auto"/>
        <w:rPr>
          <w:rFonts w:ascii="Arial" w:hAnsi="Arial" w:cs="Arial"/>
          <w:lang w:val="de-DE"/>
        </w:rPr>
      </w:pPr>
    </w:p>
    <w:p w14:paraId="2C083BA4" w14:textId="2A4EBF39" w:rsidR="009C395D" w:rsidRDefault="009C395D" w:rsidP="009C395D">
      <w:pPr>
        <w:widowControl w:val="0"/>
        <w:spacing w:line="360" w:lineRule="auto"/>
        <w:rPr>
          <w:rFonts w:ascii="Arial" w:hAnsi="Arial" w:cs="Arial"/>
          <w:lang w:val="de-DE"/>
        </w:rPr>
      </w:pPr>
      <w:r w:rsidRPr="009C395D">
        <w:rPr>
          <w:rFonts w:ascii="Arial" w:hAnsi="Arial" w:cs="Arial"/>
          <w:lang w:val="de-DE"/>
        </w:rPr>
        <w:t>Zusätzlich werden kurze Prozesszeiten ermöglicht, da die Haftklebstoffe über hohe Festkörpergehalte von circa 50 bis 70 Prozent verfügen – wie auch die folgende Tabelle zeigt.</w:t>
      </w:r>
    </w:p>
    <w:p w14:paraId="2A0AB32B" w14:textId="77777777" w:rsidR="009C395D" w:rsidRDefault="009C395D" w:rsidP="009C395D">
      <w:pPr>
        <w:widowControl w:val="0"/>
        <w:spacing w:line="360" w:lineRule="auto"/>
        <w:rPr>
          <w:rFonts w:ascii="Arial" w:hAnsi="Arial" w:cs="Arial"/>
          <w:lang w:val="de-DE"/>
        </w:rPr>
      </w:pPr>
    </w:p>
    <w:p w14:paraId="7F440840" w14:textId="354A2E0F" w:rsidR="009C395D" w:rsidRPr="00B94A1D" w:rsidRDefault="009C395D" w:rsidP="009C395D">
      <w:pPr>
        <w:widowControl w:val="0"/>
        <w:spacing w:line="360" w:lineRule="auto"/>
        <w:rPr>
          <w:rFonts w:ascii="Arial" w:eastAsia="Times New Roman" w:hAnsi="Arial" w:cs="Arial"/>
          <w:b/>
          <w:sz w:val="21"/>
          <w:szCs w:val="21"/>
          <w:lang w:val="de-DE"/>
        </w:rPr>
      </w:pPr>
      <w:r>
        <w:rPr>
          <w:rFonts w:ascii="Arial" w:eastAsia="Times New Roman" w:hAnsi="Arial" w:cs="Arial"/>
          <w:b/>
          <w:noProof/>
          <w:sz w:val="21"/>
          <w:szCs w:val="21"/>
          <w:lang w:val="de-DE"/>
        </w:rPr>
        <w:drawing>
          <wp:inline distT="0" distB="0" distL="0" distR="0" wp14:anchorId="79D5BF07" wp14:editId="3A7C552D">
            <wp:extent cx="4114800" cy="296405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4126495" cy="2972475"/>
                    </a:xfrm>
                    <a:prstGeom prst="rect">
                      <a:avLst/>
                    </a:prstGeom>
                  </pic:spPr>
                </pic:pic>
              </a:graphicData>
            </a:graphic>
          </wp:inline>
        </w:drawing>
      </w:r>
    </w:p>
    <w:p w14:paraId="53CABAD5" w14:textId="77777777" w:rsidR="009C395D" w:rsidRPr="009C395D"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lastRenderedPageBreak/>
        <w:t xml:space="preserve">Des </w:t>
      </w:r>
      <w:proofErr w:type="spellStart"/>
      <w:r w:rsidRPr="009C395D">
        <w:rPr>
          <w:rFonts w:ascii="Arial" w:eastAsia="Times New Roman" w:hAnsi="Arial" w:cs="Arial"/>
          <w:bCs/>
          <w:sz w:val="21"/>
          <w:szCs w:val="21"/>
          <w:lang w:val="de-DE"/>
        </w:rPr>
        <w:t>Weiteren</w:t>
      </w:r>
      <w:proofErr w:type="spellEnd"/>
      <w:r w:rsidRPr="009C395D">
        <w:rPr>
          <w:rFonts w:ascii="Arial" w:eastAsia="Times New Roman" w:hAnsi="Arial" w:cs="Arial"/>
          <w:bCs/>
          <w:sz w:val="21"/>
          <w:szCs w:val="21"/>
          <w:lang w:val="de-DE"/>
        </w:rPr>
        <w:t xml:space="preserve"> verfügen die Produkte über unterschiedliche Klebrigkeiten für Permanent- und Non-Permanent-Anwendungen, wie die Ergebnisse des Rollballtests bestätigen (s. Tabelle): Die beiden nicht permanenten Klebstoffe </w:t>
      </w:r>
      <w:proofErr w:type="spellStart"/>
      <w:r w:rsidRPr="009C395D">
        <w:rPr>
          <w:rFonts w:ascii="Arial" w:eastAsia="Times New Roman" w:hAnsi="Arial" w:cs="Arial"/>
          <w:bCs/>
          <w:sz w:val="21"/>
          <w:szCs w:val="21"/>
          <w:lang w:val="de-DE"/>
        </w:rPr>
        <w:t>Curvalin</w:t>
      </w:r>
      <w:proofErr w:type="spellEnd"/>
      <w:r w:rsidRPr="009C395D">
        <w:rPr>
          <w:rFonts w:ascii="Arial" w:eastAsia="Times New Roman" w:hAnsi="Arial" w:cs="Arial"/>
          <w:bCs/>
          <w:sz w:val="21"/>
          <w:szCs w:val="21"/>
          <w:lang w:val="de-DE"/>
        </w:rPr>
        <w:t xml:space="preserve"> D 4090 und </w:t>
      </w:r>
      <w:proofErr w:type="spellStart"/>
      <w:r w:rsidRPr="009C395D">
        <w:rPr>
          <w:rFonts w:ascii="Arial" w:eastAsia="Times New Roman" w:hAnsi="Arial" w:cs="Arial"/>
          <w:bCs/>
          <w:sz w:val="21"/>
          <w:szCs w:val="21"/>
          <w:lang w:val="de-DE"/>
        </w:rPr>
        <w:t>Curvalin</w:t>
      </w:r>
      <w:proofErr w:type="spellEnd"/>
      <w:r w:rsidRPr="009C395D">
        <w:rPr>
          <w:rFonts w:ascii="Arial" w:eastAsia="Times New Roman" w:hAnsi="Arial" w:cs="Arial"/>
          <w:bCs/>
          <w:sz w:val="21"/>
          <w:szCs w:val="21"/>
          <w:lang w:val="de-DE"/>
        </w:rPr>
        <w:t xml:space="preserve"> D 4091 weisen mit einer zurückgelegten Strecke von mehr als 100 mm eine geringe Klebrigkeit und damit eine gute Ablösbarkeit auf. Währenddessen ist der Tack von </w:t>
      </w:r>
      <w:proofErr w:type="spellStart"/>
      <w:r w:rsidRPr="009C395D">
        <w:rPr>
          <w:rFonts w:ascii="Arial" w:eastAsia="Times New Roman" w:hAnsi="Arial" w:cs="Arial"/>
          <w:bCs/>
          <w:sz w:val="21"/>
          <w:szCs w:val="21"/>
          <w:lang w:val="de-DE"/>
        </w:rPr>
        <w:t>Curvalin</w:t>
      </w:r>
      <w:proofErr w:type="spellEnd"/>
      <w:r w:rsidRPr="009C395D">
        <w:rPr>
          <w:rFonts w:ascii="Arial" w:eastAsia="Times New Roman" w:hAnsi="Arial" w:cs="Arial"/>
          <w:bCs/>
          <w:sz w:val="21"/>
          <w:szCs w:val="21"/>
          <w:lang w:val="de-DE"/>
        </w:rPr>
        <w:t xml:space="preserve"> D 4092 deutlich höher und geeignet für Anwendungen, die eine dauerhafte Klebrigkeit vorweisen müssen. Auch eine Haftung auf unterschiedlichen Substraten wie Kunststoff, Glas oder Metall ist sichergestellt.</w:t>
      </w:r>
    </w:p>
    <w:p w14:paraId="236E53D9"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5A9376D5" w14:textId="77777777" w:rsidR="009C395D" w:rsidRPr="009C395D"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t>Dabei sind die Produkte im verarbeiteten Zustand beständig gegenüber diversen Witterungsbedingungen wie Temperatur, Feuchtigkeit oder UV-Strahlung. Gleichzeitig bleiben sie nahezu vergilbungsfrei und können je nach gewähltem Typ rückstandslos entfernt werden.</w:t>
      </w:r>
    </w:p>
    <w:p w14:paraId="6642C2C3"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2A369692" w14:textId="77777777" w:rsidR="009C395D" w:rsidRPr="009C395D" w:rsidRDefault="009C395D" w:rsidP="009C395D">
      <w:pPr>
        <w:widowControl w:val="0"/>
        <w:spacing w:line="360" w:lineRule="auto"/>
        <w:rPr>
          <w:rFonts w:ascii="Arial" w:eastAsia="Times New Roman" w:hAnsi="Arial" w:cs="Arial"/>
          <w:b/>
          <w:sz w:val="21"/>
          <w:szCs w:val="21"/>
          <w:lang w:val="de-DE"/>
        </w:rPr>
      </w:pPr>
      <w:r w:rsidRPr="009C395D">
        <w:rPr>
          <w:rFonts w:ascii="Arial" w:eastAsia="Times New Roman" w:hAnsi="Arial" w:cs="Arial"/>
          <w:b/>
          <w:sz w:val="21"/>
          <w:szCs w:val="21"/>
          <w:lang w:val="de-DE"/>
        </w:rPr>
        <w:t>Verarbeitung: Vorteile im Vergleich zu Hotmelts</w:t>
      </w:r>
    </w:p>
    <w:p w14:paraId="0B3B2FD1"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78A6110E" w14:textId="77777777" w:rsidR="009C395D" w:rsidRPr="009C395D"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t xml:space="preserve">Bei der Verarbeitung der wässrigen </w:t>
      </w:r>
      <w:proofErr w:type="spellStart"/>
      <w:r w:rsidRPr="009C395D">
        <w:rPr>
          <w:rFonts w:ascii="Arial" w:eastAsia="Times New Roman" w:hAnsi="Arial" w:cs="Arial"/>
          <w:bCs/>
          <w:sz w:val="21"/>
          <w:szCs w:val="21"/>
          <w:lang w:val="de-DE"/>
        </w:rPr>
        <w:t>Curvalin</w:t>
      </w:r>
      <w:proofErr w:type="spellEnd"/>
      <w:r w:rsidRPr="009C395D">
        <w:rPr>
          <w:rFonts w:ascii="Arial" w:eastAsia="Times New Roman" w:hAnsi="Arial" w:cs="Arial"/>
          <w:bCs/>
          <w:sz w:val="21"/>
          <w:szCs w:val="21"/>
          <w:lang w:val="de-DE"/>
        </w:rPr>
        <w:t>-Haftklebstoffe entfällt der energieaufwändige Schmelzvorgang, der bei der Verwendung von Hotmelts notwendig ist. Durch die Verarbeitung bei Raumtemperatur besteht keine Verbrennungsgefahr für die Produktionsmitarbeiter mehr und auch die Produktionsanlage ist weniger komplex aufgebaut.</w:t>
      </w:r>
    </w:p>
    <w:p w14:paraId="15E945C4"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31263776" w14:textId="77777777" w:rsidR="009C395D" w:rsidRPr="009C395D"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t xml:space="preserve">Zudem sind die Produkte einfach in bestehende Prozesse integrierbar und können mittels klassischer mechanischer bzw. automatisierter Verfahren wie Sprühen, Walzen oder Rakeln appliziert werden – entsprechend fallen verhältnismäßig geringe Investitionen in die Anlagentechnik an. </w:t>
      </w:r>
    </w:p>
    <w:p w14:paraId="222A79BE" w14:textId="77777777" w:rsidR="009C395D" w:rsidRPr="009C395D" w:rsidRDefault="009C395D" w:rsidP="009C395D">
      <w:pPr>
        <w:widowControl w:val="0"/>
        <w:spacing w:line="360" w:lineRule="auto"/>
        <w:rPr>
          <w:rFonts w:ascii="Arial" w:eastAsia="Times New Roman" w:hAnsi="Arial" w:cs="Arial"/>
          <w:b/>
          <w:sz w:val="21"/>
          <w:szCs w:val="21"/>
          <w:lang w:val="de-DE"/>
        </w:rPr>
      </w:pPr>
    </w:p>
    <w:p w14:paraId="528D39A0" w14:textId="77777777" w:rsidR="009C395D" w:rsidRPr="009C395D" w:rsidRDefault="009C395D" w:rsidP="009C395D">
      <w:pPr>
        <w:widowControl w:val="0"/>
        <w:spacing w:line="360" w:lineRule="auto"/>
        <w:rPr>
          <w:rFonts w:ascii="Arial" w:eastAsia="Times New Roman" w:hAnsi="Arial" w:cs="Arial"/>
          <w:b/>
          <w:sz w:val="21"/>
          <w:szCs w:val="21"/>
          <w:lang w:val="de-DE"/>
        </w:rPr>
      </w:pPr>
      <w:r w:rsidRPr="009C395D">
        <w:rPr>
          <w:rFonts w:ascii="Arial" w:eastAsia="Times New Roman" w:hAnsi="Arial" w:cs="Arial"/>
          <w:b/>
          <w:sz w:val="21"/>
          <w:szCs w:val="21"/>
          <w:lang w:val="de-DE"/>
        </w:rPr>
        <w:t xml:space="preserve">Langjährige Expertise fließt in Produktentwicklung </w:t>
      </w:r>
    </w:p>
    <w:p w14:paraId="0EE89388"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0B708B2C" w14:textId="77777777" w:rsidR="009C395D" w:rsidRPr="009C395D"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t xml:space="preserve">Für die Entwicklung von </w:t>
      </w:r>
      <w:proofErr w:type="spellStart"/>
      <w:r w:rsidRPr="009C395D">
        <w:rPr>
          <w:rFonts w:ascii="Arial" w:eastAsia="Times New Roman" w:hAnsi="Arial" w:cs="Arial"/>
          <w:bCs/>
          <w:sz w:val="21"/>
          <w:szCs w:val="21"/>
          <w:lang w:val="de-DE"/>
        </w:rPr>
        <w:t>Curvalin</w:t>
      </w:r>
      <w:proofErr w:type="spellEnd"/>
      <w:r w:rsidRPr="009C395D">
        <w:rPr>
          <w:rFonts w:ascii="Arial" w:eastAsia="Times New Roman" w:hAnsi="Arial" w:cs="Arial"/>
          <w:bCs/>
          <w:sz w:val="21"/>
          <w:szCs w:val="21"/>
          <w:lang w:val="de-DE"/>
        </w:rPr>
        <w:t xml:space="preserve"> D 409X konnte </w:t>
      </w:r>
      <w:proofErr w:type="spellStart"/>
      <w:r w:rsidRPr="009C395D">
        <w:rPr>
          <w:rFonts w:ascii="Arial" w:eastAsia="Times New Roman" w:hAnsi="Arial" w:cs="Arial"/>
          <w:bCs/>
          <w:sz w:val="21"/>
          <w:szCs w:val="21"/>
          <w:lang w:val="de-DE"/>
        </w:rPr>
        <w:t>Zelu</w:t>
      </w:r>
      <w:proofErr w:type="spellEnd"/>
      <w:r w:rsidRPr="009C395D">
        <w:rPr>
          <w:rFonts w:ascii="Arial" w:eastAsia="Times New Roman" w:hAnsi="Arial" w:cs="Arial"/>
          <w:bCs/>
          <w:sz w:val="21"/>
          <w:szCs w:val="21"/>
          <w:lang w:val="de-DE"/>
        </w:rPr>
        <w:t xml:space="preserve"> jedoch auf seine langjährige Expertise für Haftklebstoffe im Bereich der Hotmelts zurückgreifen – zum Beispiel bei der Einstellung der gewünschten Klebrigkeit. </w:t>
      </w:r>
    </w:p>
    <w:p w14:paraId="7797C463" w14:textId="77777777" w:rsidR="009C395D" w:rsidRPr="009C395D" w:rsidRDefault="009C395D" w:rsidP="009C395D">
      <w:pPr>
        <w:widowControl w:val="0"/>
        <w:spacing w:line="360" w:lineRule="auto"/>
        <w:rPr>
          <w:rFonts w:ascii="Arial" w:eastAsia="Times New Roman" w:hAnsi="Arial" w:cs="Arial"/>
          <w:bCs/>
          <w:sz w:val="21"/>
          <w:szCs w:val="21"/>
          <w:lang w:val="de-DE"/>
        </w:rPr>
      </w:pPr>
    </w:p>
    <w:p w14:paraId="5B5660DA" w14:textId="443E2074" w:rsidR="0011673F" w:rsidRDefault="009C395D" w:rsidP="009C395D">
      <w:pPr>
        <w:widowControl w:val="0"/>
        <w:spacing w:line="360" w:lineRule="auto"/>
        <w:rPr>
          <w:rFonts w:ascii="Arial" w:eastAsia="Times New Roman" w:hAnsi="Arial" w:cs="Arial"/>
          <w:bCs/>
          <w:sz w:val="21"/>
          <w:szCs w:val="21"/>
          <w:lang w:val="de-DE"/>
        </w:rPr>
      </w:pPr>
      <w:r w:rsidRPr="009C395D">
        <w:rPr>
          <w:rFonts w:ascii="Arial" w:eastAsia="Times New Roman" w:hAnsi="Arial" w:cs="Arial"/>
          <w:bCs/>
          <w:sz w:val="21"/>
          <w:szCs w:val="21"/>
          <w:lang w:val="de-DE"/>
        </w:rPr>
        <w:t>Neben den beschriebenen Anwendungen für Klebebänder und selbstklebende Folien ist künftig auch der Einsatz der Produktserie in Dämmmatten, Schallisolierungen, Sockelleisten, Fußbodenheizungselementen, in der Label-Fertigung sowie in weiteren selbstklebenden Produkten denkbar.</w:t>
      </w:r>
    </w:p>
    <w:p w14:paraId="1E6FDF5B" w14:textId="44D85809" w:rsidR="009C395D" w:rsidRDefault="009C395D" w:rsidP="009C395D">
      <w:pPr>
        <w:widowControl w:val="0"/>
        <w:spacing w:line="360" w:lineRule="auto"/>
        <w:rPr>
          <w:rFonts w:ascii="Arial" w:eastAsia="Times New Roman" w:hAnsi="Arial" w:cs="Arial"/>
          <w:bCs/>
          <w:sz w:val="21"/>
          <w:szCs w:val="21"/>
          <w:lang w:val="de-DE"/>
        </w:rPr>
      </w:pPr>
    </w:p>
    <w:p w14:paraId="3AB63107" w14:textId="77777777" w:rsidR="009C395D" w:rsidRPr="00B94A1D" w:rsidRDefault="009C395D" w:rsidP="009C395D">
      <w:pPr>
        <w:widowControl w:val="0"/>
        <w:spacing w:line="360" w:lineRule="auto"/>
        <w:rPr>
          <w:rFonts w:ascii="Arial" w:eastAsia="Times New Roman" w:hAnsi="Arial" w:cs="Arial"/>
          <w:bCs/>
          <w:sz w:val="21"/>
          <w:szCs w:val="21"/>
          <w:lang w:val="de-DE"/>
        </w:rPr>
      </w:pPr>
    </w:p>
    <w:p w14:paraId="6320F81D" w14:textId="77777777" w:rsidR="0011673F" w:rsidRPr="00B94A1D" w:rsidRDefault="0011673F" w:rsidP="0011673F">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lastRenderedPageBreak/>
        <w:t xml:space="preserve">Über </w:t>
      </w:r>
      <w:proofErr w:type="spellStart"/>
      <w:r w:rsidRPr="00B94A1D">
        <w:rPr>
          <w:rFonts w:ascii="Arial" w:eastAsia="Times New Roman" w:hAnsi="Arial" w:cs="Arial"/>
          <w:b/>
          <w:i/>
          <w:iCs/>
          <w:sz w:val="21"/>
          <w:szCs w:val="21"/>
          <w:lang w:val="de-DE"/>
        </w:rPr>
        <w:t>Zelu</w:t>
      </w:r>
      <w:proofErr w:type="spellEnd"/>
    </w:p>
    <w:p w14:paraId="02DB5638" w14:textId="77777777" w:rsidR="0011673F" w:rsidRPr="00B94A1D" w:rsidRDefault="0011673F" w:rsidP="0011673F">
      <w:pPr>
        <w:widowControl w:val="0"/>
        <w:spacing w:line="360" w:lineRule="auto"/>
        <w:rPr>
          <w:rFonts w:ascii="Arial" w:eastAsia="Times New Roman" w:hAnsi="Arial" w:cs="Arial"/>
          <w:bCs/>
          <w:i/>
          <w:iCs/>
          <w:sz w:val="21"/>
          <w:szCs w:val="21"/>
          <w:lang w:val="de-DE"/>
        </w:rPr>
      </w:pPr>
    </w:p>
    <w:p w14:paraId="002B38CF" w14:textId="3FB6FE8B" w:rsidR="00A30A2A" w:rsidRPr="00B94A1D" w:rsidRDefault="00DE3410" w:rsidP="00DE3410">
      <w:pPr>
        <w:widowControl w:val="0"/>
        <w:spacing w:line="360" w:lineRule="auto"/>
        <w:rPr>
          <w:rFonts w:ascii="Arial" w:eastAsia="Times New Roman" w:hAnsi="Arial" w:cs="Arial"/>
          <w:bCs/>
          <w:i/>
          <w:iCs/>
          <w:sz w:val="21"/>
          <w:szCs w:val="21"/>
          <w:lang w:val="de-DE"/>
        </w:rPr>
      </w:pPr>
      <w:proofErr w:type="spellStart"/>
      <w:r w:rsidRPr="00B94A1D">
        <w:rPr>
          <w:rFonts w:ascii="Arial" w:eastAsia="Times New Roman" w:hAnsi="Arial" w:cs="Arial"/>
          <w:bCs/>
          <w:i/>
          <w:iCs/>
          <w:sz w:val="21"/>
          <w:szCs w:val="21"/>
          <w:lang w:val="de-DE"/>
        </w:rPr>
        <w:t>Zelu</w:t>
      </w:r>
      <w:proofErr w:type="spellEnd"/>
      <w:r w:rsidRPr="00B94A1D">
        <w:rPr>
          <w:rFonts w:ascii="Arial" w:eastAsia="Times New Roman" w:hAnsi="Arial" w:cs="Arial"/>
          <w:bCs/>
          <w:i/>
          <w:iCs/>
          <w:sz w:val="21"/>
          <w:szCs w:val="21"/>
          <w:lang w:val="de-DE"/>
        </w:rPr>
        <w:t xml:space="preserve"> ist ein international tätiges, mittelständiges Chemie-Unternehmen</w:t>
      </w:r>
      <w:r w:rsidR="00323164" w:rsidRPr="00B94A1D">
        <w:rPr>
          <w:rFonts w:ascii="Arial" w:eastAsia="Times New Roman" w:hAnsi="Arial" w:cs="Arial"/>
          <w:bCs/>
          <w:i/>
          <w:iCs/>
          <w:sz w:val="21"/>
          <w:szCs w:val="21"/>
          <w:lang w:val="de-DE"/>
        </w:rPr>
        <w:t xml:space="preserve">, das </w:t>
      </w:r>
      <w:r w:rsidR="0011673F" w:rsidRPr="00B94A1D">
        <w:rPr>
          <w:rFonts w:ascii="Arial" w:eastAsia="Times New Roman" w:hAnsi="Arial" w:cs="Arial"/>
          <w:bCs/>
          <w:i/>
          <w:iCs/>
          <w:sz w:val="21"/>
          <w:szCs w:val="21"/>
          <w:lang w:val="de-DE"/>
        </w:rPr>
        <w:t>maßgeschneiderte Polyurethan-Schaumsysteme und Klebstoffe von kompromissloser Qualität</w:t>
      </w:r>
      <w:r w:rsidR="00323164" w:rsidRPr="00B94A1D">
        <w:rPr>
          <w:rFonts w:ascii="Arial" w:eastAsia="Times New Roman" w:hAnsi="Arial" w:cs="Arial"/>
          <w:bCs/>
          <w:i/>
          <w:iCs/>
          <w:sz w:val="21"/>
          <w:szCs w:val="21"/>
          <w:lang w:val="de-DE"/>
        </w:rPr>
        <w:t xml:space="preserve"> entwickelt und fertigt</w:t>
      </w:r>
      <w:r w:rsidR="0011673F" w:rsidRPr="00B94A1D">
        <w:rPr>
          <w:rFonts w:ascii="Arial" w:eastAsia="Times New Roman" w:hAnsi="Arial" w:cs="Arial"/>
          <w:bCs/>
          <w:i/>
          <w:iCs/>
          <w:sz w:val="21"/>
          <w:szCs w:val="21"/>
          <w:lang w:val="de-DE"/>
        </w:rPr>
        <w:t>. Das Know-how basiert auf 130 Jahren Erfahrung in Materialkunde und Entwicklung. So wird für jede Anwendung die optimale Lösung gefunden – heute und morgen.</w:t>
      </w:r>
    </w:p>
    <w:p w14:paraId="3E3068CA" w14:textId="68296446" w:rsidR="0011673F" w:rsidRPr="00B94A1D" w:rsidRDefault="0011673F" w:rsidP="00A30A2A">
      <w:pPr>
        <w:widowControl w:val="0"/>
        <w:spacing w:line="360" w:lineRule="auto"/>
        <w:rPr>
          <w:rFonts w:ascii="Arial" w:eastAsia="Times New Roman" w:hAnsi="Arial" w:cs="Arial"/>
          <w:bCs/>
          <w:i/>
          <w:iCs/>
          <w:sz w:val="21"/>
          <w:szCs w:val="21"/>
          <w:lang w:val="de-DE"/>
        </w:rPr>
      </w:pPr>
    </w:p>
    <w:p w14:paraId="16F8D23C" w14:textId="006600F2" w:rsidR="00DE3410" w:rsidRPr="00B94A1D" w:rsidRDefault="00DE3410" w:rsidP="00A30A2A">
      <w:pPr>
        <w:widowControl w:val="0"/>
        <w:spacing w:line="360" w:lineRule="auto"/>
        <w:rPr>
          <w:rFonts w:ascii="Arial" w:eastAsia="Times New Roman" w:hAnsi="Arial" w:cs="Arial"/>
          <w:bCs/>
          <w:i/>
          <w:iCs/>
          <w:szCs w:val="20"/>
          <w:lang w:val="de-DE"/>
        </w:rPr>
      </w:pPr>
    </w:p>
    <w:p w14:paraId="152F1BEB" w14:textId="77777777" w:rsidR="00A30A2A" w:rsidRPr="00B94A1D" w:rsidRDefault="00A30A2A" w:rsidP="00A30A2A">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t>Pressekontakt</w:t>
      </w:r>
    </w:p>
    <w:p w14:paraId="4B4EBB1F" w14:textId="77777777" w:rsidR="00A30A2A" w:rsidRPr="00B94A1D" w:rsidRDefault="00A30A2A" w:rsidP="00A30A2A">
      <w:pPr>
        <w:widowControl w:val="0"/>
        <w:spacing w:line="360" w:lineRule="auto"/>
        <w:rPr>
          <w:rFonts w:ascii="Arial" w:eastAsia="Times New Roman" w:hAnsi="Arial" w:cs="Arial"/>
          <w:bCs/>
          <w:i/>
          <w:iCs/>
          <w:sz w:val="21"/>
          <w:szCs w:val="21"/>
          <w:lang w:val="de-DE"/>
        </w:rPr>
      </w:pPr>
    </w:p>
    <w:p w14:paraId="76CE3570" w14:textId="1708BF01"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 xml:space="preserve">Alexandra </w:t>
      </w:r>
      <w:r w:rsidR="00233ADF">
        <w:rPr>
          <w:rFonts w:ascii="Arial" w:eastAsia="Times New Roman" w:hAnsi="Arial" w:cs="Arial"/>
          <w:bCs/>
          <w:i/>
          <w:iCs/>
          <w:sz w:val="21"/>
          <w:szCs w:val="21"/>
          <w:lang w:val="de-DE"/>
        </w:rPr>
        <w:t>Heißenbüttel</w:t>
      </w:r>
    </w:p>
    <w:p w14:paraId="1D3E15B2" w14:textId="17DE5052" w:rsidR="00B15C0B" w:rsidRPr="00B94A1D" w:rsidRDefault="00B15C0B"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Dr. Neidlinger Consulting</w:t>
      </w:r>
    </w:p>
    <w:p w14:paraId="5FE4F416" w14:textId="12B072F9"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Tel.: +49 711 167 617 712</w:t>
      </w:r>
    </w:p>
    <w:p w14:paraId="687B621E" w14:textId="64188993"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E-Mail: presse@zelu.de</w:t>
      </w:r>
    </w:p>
    <w:p w14:paraId="3950BE30" w14:textId="77777777" w:rsidR="00E9193A" w:rsidRPr="00B94A1D" w:rsidRDefault="00E9193A" w:rsidP="007745DC">
      <w:pPr>
        <w:rPr>
          <w:rFonts w:ascii="Arial" w:hAnsi="Arial" w:cs="Arial"/>
          <w:lang w:val="de-DE"/>
        </w:rPr>
      </w:pPr>
    </w:p>
    <w:p w14:paraId="0005E8D5" w14:textId="77777777" w:rsidR="007745DC" w:rsidRPr="00B94A1D" w:rsidRDefault="007745DC" w:rsidP="00077F81">
      <w:pPr>
        <w:spacing w:line="240" w:lineRule="auto"/>
        <w:rPr>
          <w:rFonts w:ascii="Arial" w:hAnsi="Arial" w:cs="Arial"/>
          <w:szCs w:val="20"/>
          <w:lang w:val="de-DE"/>
        </w:rPr>
      </w:pPr>
    </w:p>
    <w:sectPr w:rsidR="007745DC" w:rsidRPr="00B94A1D" w:rsidSect="003E3285">
      <w:headerReference w:type="default" r:id="rId9"/>
      <w:footerReference w:type="default" r:id="rId10"/>
      <w:headerReference w:type="first" r:id="rId11"/>
      <w:footerReference w:type="first" r:id="rId12"/>
      <w:pgSz w:w="11901" w:h="16817"/>
      <w:pgMar w:top="2268" w:right="113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250D" w14:textId="77777777" w:rsidR="0034121B" w:rsidRDefault="0034121B" w:rsidP="005A6CB0">
      <w:r>
        <w:separator/>
      </w:r>
    </w:p>
  </w:endnote>
  <w:endnote w:type="continuationSeparator" w:id="0">
    <w:p w14:paraId="56A0BEB0" w14:textId="77777777" w:rsidR="0034121B" w:rsidRDefault="0034121B" w:rsidP="005A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vo Pro">
    <w:altName w:val="Calibri"/>
    <w:panose1 w:val="020B0604020202020204"/>
    <w:charset w:val="00"/>
    <w:family w:val="auto"/>
    <w:pitch w:val="variable"/>
    <w:sig w:usb0="A00000FF" w:usb1="4000204A"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Helvetica Neue for fA Light">
    <w:altName w:val="Arial"/>
    <w:panose1 w:val="02000403000000020004"/>
    <w:charset w:val="00"/>
    <w:family w:val="auto"/>
    <w:pitch w:val="variable"/>
    <w:sig w:usb0="A00002FF" w:usb1="5000205B" w:usb2="00000002" w:usb3="00000000" w:csb0="00000007" w:csb1="00000000"/>
  </w:font>
  <w:font w:name="Helvetica Neue for fA Roman">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Wevo UltraLight">
    <w:altName w:val="Cambria"/>
    <w:panose1 w:val="020B0604020202020204"/>
    <w:charset w:val="00"/>
    <w:family w:val="auto"/>
    <w:pitch w:val="variable"/>
    <w:sig w:usb0="00000003" w:usb1="08000000" w:usb2="14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6DB4" w14:textId="74917819" w:rsidR="003B762D" w:rsidRPr="0011673F" w:rsidRDefault="00B00804" w:rsidP="0011673F">
    <w:pPr>
      <w:pStyle w:val="Fuzeile"/>
      <w:spacing w:line="240" w:lineRule="auto"/>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6432" behindDoc="0" locked="0" layoutInCell="1" allowOverlap="1" wp14:anchorId="37C332E7" wp14:editId="0009308B">
              <wp:simplePos x="0" y="0"/>
              <wp:positionH relativeFrom="column">
                <wp:posOffset>5389612</wp:posOffset>
              </wp:positionH>
              <wp:positionV relativeFrom="paragraph">
                <wp:posOffset>-59055</wp:posOffset>
              </wp:positionV>
              <wp:extent cx="662305" cy="2940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2E7" id="_x0000_t202" coordsize="21600,21600" o:spt="202" path="m,l,21600r21600,l21600,xe">
              <v:stroke joinstyle="miter"/>
              <v:path gradientshapeok="t" o:connecttype="rect"/>
            </v:shapetype>
            <v:shape id="Textfeld 9" o:spid="_x0000_s1026" type="#_x0000_t202" style="position:absolute;margin-left:424.4pt;margin-top:-4.65pt;width:52.1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" filled="f" stroked="f" strokeweight=".5pt">
              <v:textbox inset="0,0,0,0">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r w:rsidR="0011673F">
      <w:rPr>
        <w:rFonts w:ascii="Arial" w:hAnsi="Arial" w:cs="Arial"/>
        <w:sz w:val="16"/>
        <w:szCs w:val="16"/>
        <w:lang w:val="de-DE"/>
      </w:rPr>
      <w:t>ZELU CHEMIE GmbH</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w:t>
    </w:r>
    <w:r w:rsidR="0011673F" w:rsidRPr="001270BC">
      <w:rPr>
        <w:rFonts w:ascii="Arial" w:hAnsi="Arial" w:cs="Arial"/>
        <w:sz w:val="16"/>
        <w:szCs w:val="16"/>
        <w:lang w:val="de-DE"/>
      </w:rPr>
      <w:t>Robert-Bosch-Straße 8</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7</w:t>
    </w:r>
    <w:r w:rsidR="0011673F">
      <w:rPr>
        <w:rFonts w:ascii="Arial" w:hAnsi="Arial" w:cs="Arial"/>
        <w:sz w:val="16"/>
        <w:szCs w:val="16"/>
        <w:lang w:val="de-DE"/>
      </w:rPr>
      <w:t>1711</w:t>
    </w:r>
    <w:r w:rsidR="0011673F" w:rsidRPr="00BE0E91">
      <w:rPr>
        <w:rFonts w:ascii="Arial" w:hAnsi="Arial" w:cs="Arial"/>
        <w:sz w:val="16"/>
        <w:szCs w:val="16"/>
        <w:lang w:val="de-DE"/>
      </w:rPr>
      <w:t xml:space="preserve"> </w:t>
    </w:r>
    <w:r w:rsidR="0011673F">
      <w:rPr>
        <w:rFonts w:ascii="Arial" w:hAnsi="Arial" w:cs="Arial"/>
        <w:sz w:val="16"/>
        <w:szCs w:val="16"/>
        <w:lang w:val="de-DE"/>
      </w:rPr>
      <w:t xml:space="preserve">Murr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Deutschland</w:t>
    </w:r>
    <w:r w:rsidR="0011673F">
      <w:rPr>
        <w:rFonts w:ascii="Arial" w:hAnsi="Arial" w:cs="Arial"/>
        <w:color w:val="000000" w:themeColor="text1"/>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sidRPr="001270BC">
      <w:rPr>
        <w:rFonts w:ascii="Arial" w:hAnsi="Arial" w:cs="Arial"/>
        <w:color w:val="000000" w:themeColor="text1"/>
        <w:sz w:val="16"/>
        <w:szCs w:val="16"/>
        <w:lang w:val="de-DE"/>
      </w:rPr>
      <w:t>presse@zelu.de</w:t>
    </w:r>
    <w:r w:rsidR="0011673F" w:rsidRPr="001270BC">
      <w:rPr>
        <w:rFonts w:ascii="Arial" w:hAnsi="Arial" w:cs="Arial"/>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Pr>
        <w:rFonts w:ascii="Arial" w:hAnsi="Arial" w:cs="Arial"/>
        <w:sz w:val="16"/>
        <w:szCs w:val="16"/>
        <w:lang w:val="de-DE"/>
      </w:rPr>
      <w:t>zelu</w:t>
    </w:r>
    <w:r w:rsidR="0011673F" w:rsidRPr="00BE0E91">
      <w:rPr>
        <w:rFonts w:ascii="Arial" w:hAnsi="Arial" w:cs="Arial"/>
        <w:sz w:val="16"/>
        <w:szCs w:val="16"/>
        <w:lang w:val="de-DE"/>
      </w:rPr>
      <w:t>.de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891" w14:textId="26D76610" w:rsidR="004A594D" w:rsidRDefault="004A594D" w:rsidP="003B762D">
    <w:pPr>
      <w:pStyle w:val="Fuzeile"/>
      <w:rPr>
        <w:rFonts w:ascii="Arial" w:hAnsi="Arial" w:cs="Arial"/>
        <w:sz w:val="16"/>
        <w:szCs w:val="16"/>
        <w:lang w:val="de-DE"/>
      </w:rPr>
    </w:pPr>
  </w:p>
  <w:p w14:paraId="2FA9410D" w14:textId="307348B5" w:rsidR="004A594D" w:rsidRDefault="00B00804" w:rsidP="003B762D">
    <w:pPr>
      <w:pStyle w:val="Fuzeile"/>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1312" behindDoc="0" locked="0" layoutInCell="1" allowOverlap="1" wp14:anchorId="367F2CF6" wp14:editId="710C8A8C">
              <wp:simplePos x="0" y="0"/>
              <wp:positionH relativeFrom="column">
                <wp:posOffset>5404630</wp:posOffset>
              </wp:positionH>
              <wp:positionV relativeFrom="paragraph">
                <wp:posOffset>115570</wp:posOffset>
              </wp:positionV>
              <wp:extent cx="662305" cy="29400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F2CF6" id="_x0000_t202" coordsize="21600,21600" o:spt="202" path="m,l,21600r21600,l21600,xe">
              <v:stroke joinstyle="miter"/>
              <v:path gradientshapeok="t" o:connecttype="rect"/>
            </v:shapetype>
            <v:shape id="Textfeld 2" o:spid="_x0000_s1027" type="#_x0000_t202" style="position:absolute;margin-left:425.55pt;margin-top:9.1pt;width:52.1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" filled="f" stroked="f" strokeweight=".5pt">
              <v:textbox inset="0,0,0,0">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p>
  <w:p w14:paraId="52F7F1F8" w14:textId="7EF28125" w:rsidR="004A594D" w:rsidRPr="0011673F" w:rsidRDefault="0011673F" w:rsidP="0011673F">
    <w:pPr>
      <w:pStyle w:val="Fuzeile"/>
      <w:spacing w:line="240" w:lineRule="auto"/>
      <w:rPr>
        <w:rFonts w:ascii="Arial" w:hAnsi="Arial" w:cs="Arial"/>
        <w:sz w:val="16"/>
        <w:szCs w:val="16"/>
        <w:lang w:val="de-DE"/>
      </w:rPr>
    </w:pPr>
    <w:r>
      <w:rPr>
        <w:rFonts w:ascii="Arial" w:hAnsi="Arial" w:cs="Arial"/>
        <w:sz w:val="16"/>
        <w:szCs w:val="16"/>
        <w:lang w:val="de-DE"/>
      </w:rPr>
      <w:t>ZELU CHEMIE GmbH</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w:t>
    </w:r>
    <w:r w:rsidRPr="001270BC">
      <w:rPr>
        <w:rFonts w:ascii="Arial" w:hAnsi="Arial" w:cs="Arial"/>
        <w:sz w:val="16"/>
        <w:szCs w:val="16"/>
        <w:lang w:val="de-DE"/>
      </w:rPr>
      <w:t>Robert-Bosch-Straße 8</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7</w:t>
    </w:r>
    <w:r>
      <w:rPr>
        <w:rFonts w:ascii="Arial" w:hAnsi="Arial" w:cs="Arial"/>
        <w:sz w:val="16"/>
        <w:szCs w:val="16"/>
        <w:lang w:val="de-DE"/>
      </w:rPr>
      <w:t>1711</w:t>
    </w:r>
    <w:r w:rsidRPr="00BE0E91">
      <w:rPr>
        <w:rFonts w:ascii="Arial" w:hAnsi="Arial" w:cs="Arial"/>
        <w:sz w:val="16"/>
        <w:szCs w:val="16"/>
        <w:lang w:val="de-DE"/>
      </w:rPr>
      <w:t xml:space="preserve"> </w:t>
    </w:r>
    <w:r>
      <w:rPr>
        <w:rFonts w:ascii="Arial" w:hAnsi="Arial" w:cs="Arial"/>
        <w:sz w:val="16"/>
        <w:szCs w:val="16"/>
        <w:lang w:val="de-DE"/>
      </w:rPr>
      <w:t xml:space="preserve">Murr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 xml:space="preserve">Deutschland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1270BC">
      <w:rPr>
        <w:rFonts w:ascii="Arial" w:hAnsi="Arial" w:cs="Arial"/>
        <w:color w:val="000000" w:themeColor="text1"/>
        <w:sz w:val="16"/>
        <w:szCs w:val="16"/>
        <w:lang w:val="de-DE"/>
      </w:rPr>
      <w:t>presse@zelu.de</w:t>
    </w:r>
    <w:r w:rsidRPr="001270BC">
      <w:rPr>
        <w:rFonts w:ascii="Arial" w:hAnsi="Arial" w:cs="Arial"/>
        <w:sz w:val="16"/>
        <w:szCs w:val="16"/>
        <w:lang w:val="de-DE"/>
      </w:rPr>
      <w:t xml:space="preserve">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BE0E91">
      <w:rPr>
        <w:rFonts w:ascii="Arial" w:hAnsi="Arial" w:cs="Arial"/>
        <w:sz w:val="16"/>
        <w:szCs w:val="16"/>
        <w:lang w:val="de-DE"/>
      </w:rPr>
      <w:t>www</w:t>
    </w:r>
    <w:r>
      <w:rPr>
        <w:rFonts w:ascii="Arial" w:hAnsi="Arial" w:cs="Arial"/>
        <w:sz w:val="16"/>
        <w:szCs w:val="16"/>
        <w:lang w:val="de-DE"/>
      </w:rPr>
      <w:t>.zelu</w:t>
    </w:r>
    <w:r w:rsidRPr="00BE0E91">
      <w:rPr>
        <w:rFonts w:ascii="Arial" w:hAnsi="Arial" w:cs="Arial"/>
        <w:sz w:val="16"/>
        <w:szCs w:val="16"/>
        <w:lang w:val="de-DE"/>
      </w:rPr>
      <w:t>.de</w:t>
    </w:r>
    <w:r w:rsidR="000B253D">
      <w:rPr>
        <w:rFonts w:ascii="Arial" w:hAnsi="Arial" w:cs="Arial"/>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8362" w14:textId="77777777" w:rsidR="0034121B" w:rsidRDefault="0034121B" w:rsidP="005A6CB0">
      <w:r>
        <w:separator/>
      </w:r>
    </w:p>
  </w:footnote>
  <w:footnote w:type="continuationSeparator" w:id="0">
    <w:p w14:paraId="05F72298" w14:textId="77777777" w:rsidR="0034121B" w:rsidRDefault="0034121B" w:rsidP="005A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7E34" w14:textId="21854C98" w:rsidR="005B114B" w:rsidRDefault="00323164" w:rsidP="00323164">
    <w:pPr>
      <w:pStyle w:val="Kopfzeile"/>
      <w:ind w:right="360"/>
    </w:pPr>
    <w:r>
      <w:rPr>
        <w:noProof/>
      </w:rPr>
      <w:drawing>
        <wp:anchor distT="0" distB="0" distL="114300" distR="114300" simplePos="0" relativeHeight="251668480" behindDoc="1" locked="0" layoutInCell="1" allowOverlap="1" wp14:anchorId="2E23C912" wp14:editId="14C35B00">
          <wp:simplePos x="0" y="0"/>
          <wp:positionH relativeFrom="column">
            <wp:posOffset>4211955</wp:posOffset>
          </wp:positionH>
          <wp:positionV relativeFrom="paragraph">
            <wp:posOffset>113389</wp:posOffset>
          </wp:positionV>
          <wp:extent cx="1840865" cy="484505"/>
          <wp:effectExtent l="0" t="0" r="635" b="0"/>
          <wp:wrapTight wrapText="bothSides">
            <wp:wrapPolygon edited="0">
              <wp:start x="0" y="0"/>
              <wp:lineTo x="0" y="20949"/>
              <wp:lineTo x="21458" y="20949"/>
              <wp:lineTo x="21458"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r w:rsidR="005B114B">
      <w:tab/>
    </w:r>
  </w:p>
  <w:p w14:paraId="50704BBF" w14:textId="77777777" w:rsidR="00323164" w:rsidRPr="00FA4482" w:rsidRDefault="00323164" w:rsidP="00B00804">
    <w:pPr>
      <w:pStyle w:val="Kopfzeile"/>
      <w:rPr>
        <w:rFonts w:ascii="Calibri" w:hAnsi="Calibri" w:cs="Calibri"/>
        <w:sz w:val="28"/>
        <w:szCs w:val="28"/>
        <w:lang w:val="de-DE"/>
      </w:rPr>
    </w:pPr>
  </w:p>
  <w:p w14:paraId="58DB369F" w14:textId="7B0C31C2" w:rsidR="00101879" w:rsidRDefault="00B00804" w:rsidP="00B00804">
    <w:pPr>
      <w:pStyle w:val="Kopfzeile"/>
      <w:rPr>
        <w:rFonts w:ascii="Arial" w:hAnsi="Arial" w:cs="Arial"/>
        <w:sz w:val="28"/>
        <w:szCs w:val="28"/>
        <w:lang w:val="de-DE"/>
      </w:rPr>
    </w:pPr>
    <w:r>
      <w:rPr>
        <w:rFonts w:ascii="Arial" w:hAnsi="Arial" w:cs="Arial"/>
        <w:sz w:val="28"/>
        <w:szCs w:val="28"/>
        <w:lang w:val="de-DE"/>
      </w:rPr>
      <w:t>Presseinformation</w:t>
    </w:r>
    <w:r w:rsidR="00101879">
      <w:rPr>
        <w:rFonts w:ascii="Arial" w:hAnsi="Arial" w:cs="Arial"/>
        <w:sz w:val="28"/>
        <w:szCs w:val="28"/>
        <w:lang w:val="de-DE"/>
      </w:rPr>
      <w:t xml:space="preserve"> </w:t>
    </w:r>
  </w:p>
  <w:p w14:paraId="51BADB1A" w14:textId="77777777" w:rsidR="00101879" w:rsidRDefault="00101879" w:rsidP="00B00804">
    <w:pPr>
      <w:pStyle w:val="Kopfzeile"/>
      <w:rPr>
        <w:rFonts w:ascii="Arial" w:hAnsi="Arial" w:cs="Arial"/>
        <w:sz w:val="28"/>
        <w:szCs w:val="28"/>
        <w:lang w:val="de-DE"/>
      </w:rPr>
    </w:pPr>
  </w:p>
  <w:p w14:paraId="2DA55E6A" w14:textId="683ED29D" w:rsidR="00CC07BD" w:rsidRPr="00101879" w:rsidRDefault="009C395D" w:rsidP="00B00804">
    <w:pPr>
      <w:pStyle w:val="Kopfzeile"/>
      <w:rPr>
        <w:rFonts w:ascii="Arial" w:hAnsi="Arial" w:cs="Arial"/>
        <w:sz w:val="20"/>
        <w:szCs w:val="20"/>
        <w:lang w:val="de-DE"/>
      </w:rPr>
    </w:pPr>
    <w:r>
      <w:rPr>
        <w:rFonts w:ascii="Arial" w:hAnsi="Arial" w:cs="Arial"/>
        <w:sz w:val="20"/>
        <w:szCs w:val="20"/>
        <w:lang w:val="de-DE"/>
      </w:rPr>
      <w:t>13</w:t>
    </w:r>
    <w:r w:rsidR="00FA4482">
      <w:rPr>
        <w:rFonts w:ascii="Arial" w:hAnsi="Arial" w:cs="Arial"/>
        <w:sz w:val="20"/>
        <w:szCs w:val="20"/>
        <w:lang w:val="de-DE"/>
      </w:rPr>
      <w:t xml:space="preserve">. </w:t>
    </w:r>
    <w:r>
      <w:rPr>
        <w:rFonts w:ascii="Arial" w:hAnsi="Arial" w:cs="Arial"/>
        <w:sz w:val="20"/>
        <w:szCs w:val="20"/>
        <w:lang w:val="de-DE"/>
      </w:rPr>
      <w:t>Oktober</w:t>
    </w:r>
    <w:r w:rsidR="00FA4482">
      <w:rPr>
        <w:rFonts w:ascii="Arial" w:hAnsi="Arial" w:cs="Arial"/>
        <w:sz w:val="20"/>
        <w:szCs w:val="20"/>
        <w:lang w:val="de-DE"/>
      </w:rPr>
      <w:t xml:space="preserve"> </w:t>
    </w:r>
    <w:r>
      <w:rPr>
        <w:rFonts w:ascii="Arial" w:hAnsi="Arial" w:cs="Arial"/>
        <w:sz w:val="20"/>
        <w:szCs w:val="20"/>
        <w:lang w:val="de-DE"/>
      </w:rPr>
      <w:t>2022</w:t>
    </w:r>
  </w:p>
  <w:p w14:paraId="3C23D2C3" w14:textId="473DDD37" w:rsidR="00CC07BD" w:rsidRDefault="00CC07BD" w:rsidP="005B114B">
    <w:pPr>
      <w:rPr>
        <w:rFonts w:ascii="Arial" w:hAnsi="Arial" w:cs="Arial"/>
        <w:color w:val="000000" w:themeColor="text1"/>
        <w:szCs w:val="20"/>
        <w:lang w:val="de-DE"/>
      </w:rPr>
    </w:pPr>
  </w:p>
  <w:p w14:paraId="25467A70" w14:textId="4B2F0017" w:rsidR="005B114B" w:rsidRDefault="005B114B" w:rsidP="005B114B">
    <w:pPr>
      <w:rPr>
        <w:rFonts w:ascii="Arial" w:hAnsi="Arial" w:cs="Arial"/>
        <w:color w:val="000000" w:themeColor="text1"/>
        <w:szCs w:val="20"/>
        <w:lang w:val="de-DE"/>
      </w:rPr>
    </w:pPr>
  </w:p>
  <w:p w14:paraId="65234BE5" w14:textId="77777777" w:rsidR="00B00804" w:rsidRPr="005B114B" w:rsidRDefault="00B00804" w:rsidP="005B114B">
    <w:pPr>
      <w:rPr>
        <w:rFonts w:ascii="Arial" w:hAnsi="Arial" w:cs="Arial"/>
        <w:color w:val="000000" w:themeColor="text1"/>
        <w:szCs w:val="20"/>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522" w14:textId="11D81F64" w:rsidR="0048407D" w:rsidRDefault="00323164" w:rsidP="005B114B">
    <w:pPr>
      <w:pStyle w:val="Kopfzeile"/>
      <w:ind w:right="360"/>
    </w:pPr>
    <w:r>
      <w:rPr>
        <w:noProof/>
      </w:rPr>
      <w:drawing>
        <wp:anchor distT="0" distB="0" distL="114300" distR="114300" simplePos="0" relativeHeight="251659264" behindDoc="1" locked="0" layoutInCell="1" allowOverlap="1" wp14:anchorId="25CF43B2" wp14:editId="2D8771C9">
          <wp:simplePos x="0" y="0"/>
          <wp:positionH relativeFrom="column">
            <wp:posOffset>4206240</wp:posOffset>
          </wp:positionH>
          <wp:positionV relativeFrom="paragraph">
            <wp:posOffset>120650</wp:posOffset>
          </wp:positionV>
          <wp:extent cx="1840865" cy="484505"/>
          <wp:effectExtent l="0" t="0" r="635" b="0"/>
          <wp:wrapTight wrapText="bothSides">
            <wp:wrapPolygon edited="0">
              <wp:start x="0" y="0"/>
              <wp:lineTo x="0" y="20949"/>
              <wp:lineTo x="21458" y="20949"/>
              <wp:lineTo x="2145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p>
  <w:p w14:paraId="6088D4B7" w14:textId="77777777" w:rsidR="00B00804" w:rsidRDefault="00B00804">
    <w:pPr>
      <w:pStyle w:val="Kopfzeile"/>
    </w:pPr>
  </w:p>
  <w:p w14:paraId="20BE30D9" w14:textId="71944786" w:rsidR="0048407D" w:rsidRPr="00E14CE0" w:rsidRDefault="00E9193A">
    <w:pPr>
      <w:pStyle w:val="Kopfzeile"/>
      <w:rPr>
        <w:rFonts w:ascii="Arial" w:hAnsi="Arial" w:cs="Arial"/>
        <w:sz w:val="28"/>
        <w:szCs w:val="28"/>
        <w:lang w:val="de-DE"/>
      </w:rPr>
    </w:pPr>
    <w:r>
      <w:rPr>
        <w:rFonts w:ascii="Arial" w:hAnsi="Arial" w:cs="Arial"/>
        <w:sz w:val="28"/>
        <w:szCs w:val="28"/>
        <w:lang w:val="de-DE"/>
      </w:rPr>
      <w:t>Presseinformation</w:t>
    </w:r>
  </w:p>
  <w:p w14:paraId="3B64B0A0" w14:textId="70A6BDD1" w:rsidR="0048407D" w:rsidRPr="00E14CE0" w:rsidRDefault="0048407D">
    <w:pPr>
      <w:pStyle w:val="Kopfzeile"/>
      <w:rPr>
        <w:lang w:val="de-DE"/>
      </w:rPr>
    </w:pPr>
  </w:p>
  <w:p w14:paraId="39FD5DEF" w14:textId="258C6131" w:rsidR="00892092" w:rsidRPr="00101879" w:rsidRDefault="00101879" w:rsidP="005B114B">
    <w:pPr>
      <w:rPr>
        <w:rFonts w:ascii="Arial" w:hAnsi="Arial" w:cs="Arial"/>
        <w:bCs/>
        <w:color w:val="000000" w:themeColor="text1"/>
        <w:szCs w:val="20"/>
        <w:lang w:val="de-DE"/>
      </w:rPr>
    </w:pPr>
    <w:r w:rsidRPr="00101879">
      <w:rPr>
        <w:rFonts w:ascii="Arial" w:hAnsi="Arial" w:cs="Arial"/>
        <w:bCs/>
        <w:szCs w:val="20"/>
        <w:lang w:val="de-DE"/>
      </w:rPr>
      <w:fldChar w:fldCharType="begin"/>
    </w:r>
    <w:r w:rsidRPr="00101879">
      <w:rPr>
        <w:rFonts w:ascii="Arial" w:hAnsi="Arial" w:cs="Arial"/>
        <w:bCs/>
        <w:szCs w:val="20"/>
        <w:lang w:val="de-DE"/>
      </w:rPr>
      <w:instrText xml:space="preserve"> TIME \@ "d. MMMM yyyy" </w:instrText>
    </w:r>
    <w:r w:rsidRPr="00101879">
      <w:rPr>
        <w:rFonts w:ascii="Arial" w:hAnsi="Arial" w:cs="Arial"/>
        <w:bCs/>
        <w:szCs w:val="20"/>
        <w:lang w:val="de-DE"/>
      </w:rPr>
      <w:fldChar w:fldCharType="separate"/>
    </w:r>
    <w:r w:rsidR="009C395D">
      <w:rPr>
        <w:rFonts w:ascii="Arial" w:hAnsi="Arial" w:cs="Arial"/>
        <w:bCs/>
        <w:noProof/>
        <w:szCs w:val="20"/>
        <w:lang w:val="de-DE"/>
      </w:rPr>
      <w:t>13. Oktober 2022</w:t>
    </w:r>
    <w:r w:rsidRPr="00101879">
      <w:rPr>
        <w:rFonts w:ascii="Arial" w:hAnsi="Arial" w:cs="Arial"/>
        <w:bCs/>
        <w:szCs w:val="20"/>
        <w:lang w:val="de-DE"/>
      </w:rPr>
      <w:fldChar w:fldCharType="end"/>
    </w:r>
  </w:p>
  <w:p w14:paraId="54C60A26" w14:textId="083BE7C0" w:rsidR="00CC07BD" w:rsidRPr="00E14CE0" w:rsidRDefault="00DB4769" w:rsidP="00DB4769">
    <w:pPr>
      <w:tabs>
        <w:tab w:val="left" w:pos="4933"/>
      </w:tabs>
      <w:rPr>
        <w:rFonts w:ascii="Arial" w:hAnsi="Arial" w:cs="Arial"/>
        <w:color w:val="000000" w:themeColor="text1"/>
        <w:szCs w:val="20"/>
        <w:lang w:val="de-DE"/>
      </w:rPr>
    </w:pPr>
    <w:r>
      <w:rPr>
        <w:rFonts w:ascii="Arial" w:hAnsi="Arial" w:cs="Arial"/>
        <w:color w:val="000000" w:themeColor="text1"/>
        <w:szCs w:val="20"/>
        <w:lang w:val="de-DE"/>
      </w:rPr>
      <w:tab/>
    </w:r>
  </w:p>
  <w:p w14:paraId="0B649B45" w14:textId="314599BD" w:rsidR="00CC07BD" w:rsidRDefault="00CC07BD" w:rsidP="005B114B">
    <w:pPr>
      <w:rPr>
        <w:rFonts w:ascii="Arial" w:hAnsi="Arial" w:cs="Arial"/>
        <w:color w:val="000000" w:themeColor="text1"/>
        <w:szCs w:val="20"/>
        <w:lang w:val="de-DE"/>
      </w:rPr>
    </w:pPr>
  </w:p>
  <w:p w14:paraId="5627AD44" w14:textId="77777777" w:rsidR="00B00804" w:rsidRPr="00E14CE0" w:rsidRDefault="00B00804" w:rsidP="005B114B">
    <w:pPr>
      <w:rPr>
        <w:rFonts w:ascii="Arial" w:hAnsi="Arial" w:cs="Arial"/>
        <w:color w:val="000000" w:themeColor="text1"/>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A4F"/>
    <w:multiLevelType w:val="hybridMultilevel"/>
    <w:tmpl w:val="AD6470D2"/>
    <w:lvl w:ilvl="0" w:tplc="C4FEF42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4EE6"/>
    <w:multiLevelType w:val="hybridMultilevel"/>
    <w:tmpl w:val="DE283270"/>
    <w:lvl w:ilvl="0" w:tplc="DD1C1C52">
      <w:start w:val="1"/>
      <w:numFmt w:val="upperLetter"/>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43C9E"/>
    <w:multiLevelType w:val="hybridMultilevel"/>
    <w:tmpl w:val="852EC7D6"/>
    <w:lvl w:ilvl="0" w:tplc="51DCBE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10F62"/>
    <w:multiLevelType w:val="hybridMultilevel"/>
    <w:tmpl w:val="63427950"/>
    <w:lvl w:ilvl="0" w:tplc="6E08A1E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5701FE"/>
    <w:multiLevelType w:val="hybridMultilevel"/>
    <w:tmpl w:val="514C3A80"/>
    <w:lvl w:ilvl="0" w:tplc="0E9612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A4711"/>
    <w:multiLevelType w:val="hybridMultilevel"/>
    <w:tmpl w:val="25104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ED56C9"/>
    <w:multiLevelType w:val="hybridMultilevel"/>
    <w:tmpl w:val="66066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DF5D24"/>
    <w:multiLevelType w:val="hybridMultilevel"/>
    <w:tmpl w:val="6FCC7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BA1F84"/>
    <w:multiLevelType w:val="hybridMultilevel"/>
    <w:tmpl w:val="B134CECE"/>
    <w:lvl w:ilvl="0" w:tplc="41C0CA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B54907"/>
    <w:multiLevelType w:val="hybridMultilevel"/>
    <w:tmpl w:val="A670A4D4"/>
    <w:lvl w:ilvl="0" w:tplc="2C38BB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76A7F"/>
    <w:multiLevelType w:val="hybridMultilevel"/>
    <w:tmpl w:val="6CFA277E"/>
    <w:lvl w:ilvl="0" w:tplc="37DECA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00AFF"/>
    <w:multiLevelType w:val="multilevel"/>
    <w:tmpl w:val="08D4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F2B0E"/>
    <w:multiLevelType w:val="hybridMultilevel"/>
    <w:tmpl w:val="7714BB8A"/>
    <w:lvl w:ilvl="0" w:tplc="84DEAA9A">
      <w:numFmt w:val="bullet"/>
      <w:lvlText w:val="-"/>
      <w:lvlJc w:val="left"/>
      <w:pPr>
        <w:ind w:left="720" w:hanging="360"/>
      </w:pPr>
      <w:rPr>
        <w:rFonts w:ascii="Wevo Pro" w:eastAsiaTheme="minorHAnsi" w:hAnsi="Wevo Pro" w:cs="Wevo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F3CD3"/>
    <w:multiLevelType w:val="hybridMultilevel"/>
    <w:tmpl w:val="3FE49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3430B7"/>
    <w:multiLevelType w:val="hybridMultilevel"/>
    <w:tmpl w:val="2F7610A0"/>
    <w:lvl w:ilvl="0" w:tplc="DEA605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0D7EB3"/>
    <w:multiLevelType w:val="hybridMultilevel"/>
    <w:tmpl w:val="DB5AC948"/>
    <w:lvl w:ilvl="0" w:tplc="7E5CFA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C050F"/>
    <w:multiLevelType w:val="hybridMultilevel"/>
    <w:tmpl w:val="C4326B62"/>
    <w:lvl w:ilvl="0" w:tplc="09288B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5767B1"/>
    <w:multiLevelType w:val="hybridMultilevel"/>
    <w:tmpl w:val="D9508E66"/>
    <w:lvl w:ilvl="0" w:tplc="678E18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775B85"/>
    <w:multiLevelType w:val="hybridMultilevel"/>
    <w:tmpl w:val="C25A8814"/>
    <w:lvl w:ilvl="0" w:tplc="BFF6BF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421AB"/>
    <w:multiLevelType w:val="hybridMultilevel"/>
    <w:tmpl w:val="E5A0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45439194">
    <w:abstractNumId w:val="0"/>
  </w:num>
  <w:num w:numId="2" w16cid:durableId="260994010">
    <w:abstractNumId w:val="2"/>
  </w:num>
  <w:num w:numId="3" w16cid:durableId="751583891">
    <w:abstractNumId w:val="10"/>
  </w:num>
  <w:num w:numId="4" w16cid:durableId="804396981">
    <w:abstractNumId w:val="17"/>
  </w:num>
  <w:num w:numId="5" w16cid:durableId="365644036">
    <w:abstractNumId w:val="15"/>
  </w:num>
  <w:num w:numId="6" w16cid:durableId="1728262626">
    <w:abstractNumId w:val="18"/>
  </w:num>
  <w:num w:numId="7" w16cid:durableId="800801970">
    <w:abstractNumId w:val="8"/>
  </w:num>
  <w:num w:numId="8" w16cid:durableId="1570386979">
    <w:abstractNumId w:val="16"/>
  </w:num>
  <w:num w:numId="9" w16cid:durableId="1847934401">
    <w:abstractNumId w:val="3"/>
  </w:num>
  <w:num w:numId="10" w16cid:durableId="2095591465">
    <w:abstractNumId w:val="5"/>
  </w:num>
  <w:num w:numId="11" w16cid:durableId="630987297">
    <w:abstractNumId w:val="9"/>
  </w:num>
  <w:num w:numId="12" w16cid:durableId="706838100">
    <w:abstractNumId w:val="1"/>
  </w:num>
  <w:num w:numId="13" w16cid:durableId="2086146983">
    <w:abstractNumId w:val="7"/>
  </w:num>
  <w:num w:numId="14" w16cid:durableId="1190336029">
    <w:abstractNumId w:val="13"/>
  </w:num>
  <w:num w:numId="15" w16cid:durableId="1344940967">
    <w:abstractNumId w:val="6"/>
  </w:num>
  <w:num w:numId="16" w16cid:durableId="2076856435">
    <w:abstractNumId w:val="19"/>
  </w:num>
  <w:num w:numId="17" w16cid:durableId="1343315987">
    <w:abstractNumId w:val="14"/>
  </w:num>
  <w:num w:numId="18" w16cid:durableId="1240287260">
    <w:abstractNumId w:val="12"/>
  </w:num>
  <w:num w:numId="19" w16cid:durableId="1799563094">
    <w:abstractNumId w:val="4"/>
  </w:num>
  <w:num w:numId="20" w16cid:durableId="2286561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7D"/>
    <w:rsid w:val="00000FAB"/>
    <w:rsid w:val="00002B07"/>
    <w:rsid w:val="000462F3"/>
    <w:rsid w:val="000672C2"/>
    <w:rsid w:val="0007378F"/>
    <w:rsid w:val="00077F81"/>
    <w:rsid w:val="00093EC2"/>
    <w:rsid w:val="0009543C"/>
    <w:rsid w:val="000964E7"/>
    <w:rsid w:val="000B253D"/>
    <w:rsid w:val="000B2E16"/>
    <w:rsid w:val="000B37DF"/>
    <w:rsid w:val="000B5E7F"/>
    <w:rsid w:val="000C58F3"/>
    <w:rsid w:val="000D1A10"/>
    <w:rsid w:val="000D2E52"/>
    <w:rsid w:val="000D5330"/>
    <w:rsid w:val="000D7D76"/>
    <w:rsid w:val="000F3EE3"/>
    <w:rsid w:val="00101879"/>
    <w:rsid w:val="00113B80"/>
    <w:rsid w:val="0011673F"/>
    <w:rsid w:val="0013638D"/>
    <w:rsid w:val="00151405"/>
    <w:rsid w:val="00153F8D"/>
    <w:rsid w:val="001745B5"/>
    <w:rsid w:val="00174D64"/>
    <w:rsid w:val="001837B4"/>
    <w:rsid w:val="00184347"/>
    <w:rsid w:val="00184F63"/>
    <w:rsid w:val="00191613"/>
    <w:rsid w:val="001B4B81"/>
    <w:rsid w:val="001C6082"/>
    <w:rsid w:val="001D7DB9"/>
    <w:rsid w:val="001F2AB7"/>
    <w:rsid w:val="001F6DA8"/>
    <w:rsid w:val="002118CE"/>
    <w:rsid w:val="00211978"/>
    <w:rsid w:val="00213610"/>
    <w:rsid w:val="00222DC2"/>
    <w:rsid w:val="00223D8B"/>
    <w:rsid w:val="00226D48"/>
    <w:rsid w:val="00231C16"/>
    <w:rsid w:val="00233ADF"/>
    <w:rsid w:val="00234043"/>
    <w:rsid w:val="002467B2"/>
    <w:rsid w:val="0026798E"/>
    <w:rsid w:val="0027106D"/>
    <w:rsid w:val="0027176B"/>
    <w:rsid w:val="00282743"/>
    <w:rsid w:val="00295074"/>
    <w:rsid w:val="002A13E0"/>
    <w:rsid w:val="002B3E4A"/>
    <w:rsid w:val="002C0F8D"/>
    <w:rsid w:val="002C1C9D"/>
    <w:rsid w:val="002C2F73"/>
    <w:rsid w:val="002C567D"/>
    <w:rsid w:val="002D22D9"/>
    <w:rsid w:val="002D381D"/>
    <w:rsid w:val="002D63EB"/>
    <w:rsid w:val="002E3C34"/>
    <w:rsid w:val="002E7605"/>
    <w:rsid w:val="002F57FF"/>
    <w:rsid w:val="00306213"/>
    <w:rsid w:val="00310A73"/>
    <w:rsid w:val="00311F94"/>
    <w:rsid w:val="0031346F"/>
    <w:rsid w:val="00317EB7"/>
    <w:rsid w:val="00323164"/>
    <w:rsid w:val="00334F2F"/>
    <w:rsid w:val="0034121B"/>
    <w:rsid w:val="0034594E"/>
    <w:rsid w:val="0035701B"/>
    <w:rsid w:val="003579E3"/>
    <w:rsid w:val="00370271"/>
    <w:rsid w:val="00371421"/>
    <w:rsid w:val="0038041F"/>
    <w:rsid w:val="00393448"/>
    <w:rsid w:val="003A2FDA"/>
    <w:rsid w:val="003A6E9E"/>
    <w:rsid w:val="003B56AC"/>
    <w:rsid w:val="003B762D"/>
    <w:rsid w:val="003E17E8"/>
    <w:rsid w:val="003E3285"/>
    <w:rsid w:val="003F19B9"/>
    <w:rsid w:val="003F6F7B"/>
    <w:rsid w:val="003F7101"/>
    <w:rsid w:val="004160A8"/>
    <w:rsid w:val="0044221E"/>
    <w:rsid w:val="00446A4A"/>
    <w:rsid w:val="00450F94"/>
    <w:rsid w:val="004532FD"/>
    <w:rsid w:val="00453A7C"/>
    <w:rsid w:val="00463043"/>
    <w:rsid w:val="004805F7"/>
    <w:rsid w:val="00481D6C"/>
    <w:rsid w:val="00483756"/>
    <w:rsid w:val="0048407D"/>
    <w:rsid w:val="004869D4"/>
    <w:rsid w:val="00495F0F"/>
    <w:rsid w:val="004A1F30"/>
    <w:rsid w:val="004A5488"/>
    <w:rsid w:val="004A594D"/>
    <w:rsid w:val="004B3595"/>
    <w:rsid w:val="004D1C01"/>
    <w:rsid w:val="004D45BC"/>
    <w:rsid w:val="004F17B1"/>
    <w:rsid w:val="004F1851"/>
    <w:rsid w:val="004F2DC7"/>
    <w:rsid w:val="00504E28"/>
    <w:rsid w:val="00516C9D"/>
    <w:rsid w:val="00516CBF"/>
    <w:rsid w:val="0052513B"/>
    <w:rsid w:val="00527CA4"/>
    <w:rsid w:val="0053260E"/>
    <w:rsid w:val="00534905"/>
    <w:rsid w:val="0054493F"/>
    <w:rsid w:val="00552092"/>
    <w:rsid w:val="00561D8A"/>
    <w:rsid w:val="00562B05"/>
    <w:rsid w:val="00570D8F"/>
    <w:rsid w:val="00575733"/>
    <w:rsid w:val="00582CB2"/>
    <w:rsid w:val="005842EB"/>
    <w:rsid w:val="005926EC"/>
    <w:rsid w:val="00592A95"/>
    <w:rsid w:val="00596394"/>
    <w:rsid w:val="005A6CB0"/>
    <w:rsid w:val="005B0516"/>
    <w:rsid w:val="005B114B"/>
    <w:rsid w:val="005C4801"/>
    <w:rsid w:val="005C7C4C"/>
    <w:rsid w:val="005D75AD"/>
    <w:rsid w:val="005E375E"/>
    <w:rsid w:val="005E5825"/>
    <w:rsid w:val="00600744"/>
    <w:rsid w:val="00617EAE"/>
    <w:rsid w:val="00633979"/>
    <w:rsid w:val="006518F9"/>
    <w:rsid w:val="00653772"/>
    <w:rsid w:val="006611FF"/>
    <w:rsid w:val="0066462D"/>
    <w:rsid w:val="006649EA"/>
    <w:rsid w:val="00673A7F"/>
    <w:rsid w:val="0068033B"/>
    <w:rsid w:val="00697A08"/>
    <w:rsid w:val="006A0C20"/>
    <w:rsid w:val="006A59E5"/>
    <w:rsid w:val="006B67E5"/>
    <w:rsid w:val="006D08B5"/>
    <w:rsid w:val="006D112A"/>
    <w:rsid w:val="006D76A6"/>
    <w:rsid w:val="006E0C30"/>
    <w:rsid w:val="006E4716"/>
    <w:rsid w:val="00704C2C"/>
    <w:rsid w:val="0070657E"/>
    <w:rsid w:val="007177BB"/>
    <w:rsid w:val="007314B5"/>
    <w:rsid w:val="00737CB1"/>
    <w:rsid w:val="00750C4E"/>
    <w:rsid w:val="0075638E"/>
    <w:rsid w:val="00774584"/>
    <w:rsid w:val="007745DC"/>
    <w:rsid w:val="00782F04"/>
    <w:rsid w:val="007A4759"/>
    <w:rsid w:val="007A7C75"/>
    <w:rsid w:val="007B000A"/>
    <w:rsid w:val="007B060F"/>
    <w:rsid w:val="007B7597"/>
    <w:rsid w:val="007F6590"/>
    <w:rsid w:val="008049A9"/>
    <w:rsid w:val="00805E46"/>
    <w:rsid w:val="00814BD2"/>
    <w:rsid w:val="00826F47"/>
    <w:rsid w:val="008331CD"/>
    <w:rsid w:val="00845E53"/>
    <w:rsid w:val="00850F4B"/>
    <w:rsid w:val="00851C2C"/>
    <w:rsid w:val="00854453"/>
    <w:rsid w:val="008661CD"/>
    <w:rsid w:val="00876D2A"/>
    <w:rsid w:val="00882607"/>
    <w:rsid w:val="008828FF"/>
    <w:rsid w:val="00882F9F"/>
    <w:rsid w:val="00892092"/>
    <w:rsid w:val="00897E89"/>
    <w:rsid w:val="008B7765"/>
    <w:rsid w:val="008C1017"/>
    <w:rsid w:val="008C1E1A"/>
    <w:rsid w:val="008F0296"/>
    <w:rsid w:val="00900E63"/>
    <w:rsid w:val="00920CC0"/>
    <w:rsid w:val="00935753"/>
    <w:rsid w:val="00946DFE"/>
    <w:rsid w:val="00946F3D"/>
    <w:rsid w:val="0096275C"/>
    <w:rsid w:val="00973C73"/>
    <w:rsid w:val="00975D5B"/>
    <w:rsid w:val="009760B1"/>
    <w:rsid w:val="009901B7"/>
    <w:rsid w:val="00990DA9"/>
    <w:rsid w:val="00993F66"/>
    <w:rsid w:val="009B5CE7"/>
    <w:rsid w:val="009C0AB4"/>
    <w:rsid w:val="009C34F2"/>
    <w:rsid w:val="009C395D"/>
    <w:rsid w:val="009C69AE"/>
    <w:rsid w:val="009D4827"/>
    <w:rsid w:val="009D7D83"/>
    <w:rsid w:val="009E2E4C"/>
    <w:rsid w:val="009E2ECE"/>
    <w:rsid w:val="009F79AE"/>
    <w:rsid w:val="00A13BB2"/>
    <w:rsid w:val="00A1604B"/>
    <w:rsid w:val="00A20680"/>
    <w:rsid w:val="00A20897"/>
    <w:rsid w:val="00A25669"/>
    <w:rsid w:val="00A30A2A"/>
    <w:rsid w:val="00A3209C"/>
    <w:rsid w:val="00A36E79"/>
    <w:rsid w:val="00A3785D"/>
    <w:rsid w:val="00A41B5C"/>
    <w:rsid w:val="00A42406"/>
    <w:rsid w:val="00A65384"/>
    <w:rsid w:val="00A809D8"/>
    <w:rsid w:val="00A94097"/>
    <w:rsid w:val="00AB1DB9"/>
    <w:rsid w:val="00AB2260"/>
    <w:rsid w:val="00AB5CB7"/>
    <w:rsid w:val="00AB7703"/>
    <w:rsid w:val="00AC7AB2"/>
    <w:rsid w:val="00AD36DC"/>
    <w:rsid w:val="00AD57AD"/>
    <w:rsid w:val="00AE37C3"/>
    <w:rsid w:val="00AE4D48"/>
    <w:rsid w:val="00AF3D69"/>
    <w:rsid w:val="00AF704C"/>
    <w:rsid w:val="00AF776C"/>
    <w:rsid w:val="00B00804"/>
    <w:rsid w:val="00B033CE"/>
    <w:rsid w:val="00B05DBC"/>
    <w:rsid w:val="00B149B4"/>
    <w:rsid w:val="00B15C0B"/>
    <w:rsid w:val="00B33422"/>
    <w:rsid w:val="00B40130"/>
    <w:rsid w:val="00B71D7A"/>
    <w:rsid w:val="00B8347B"/>
    <w:rsid w:val="00B93BB1"/>
    <w:rsid w:val="00B9462E"/>
    <w:rsid w:val="00B94A1D"/>
    <w:rsid w:val="00B94EB4"/>
    <w:rsid w:val="00B96525"/>
    <w:rsid w:val="00BA09CE"/>
    <w:rsid w:val="00BA5E01"/>
    <w:rsid w:val="00BC4133"/>
    <w:rsid w:val="00BC5B7D"/>
    <w:rsid w:val="00BC71C0"/>
    <w:rsid w:val="00BD7FE7"/>
    <w:rsid w:val="00BE0E91"/>
    <w:rsid w:val="00BE32C0"/>
    <w:rsid w:val="00BE3A93"/>
    <w:rsid w:val="00C23C04"/>
    <w:rsid w:val="00C24AD7"/>
    <w:rsid w:val="00C36B1B"/>
    <w:rsid w:val="00C40E9B"/>
    <w:rsid w:val="00C46310"/>
    <w:rsid w:val="00C513A8"/>
    <w:rsid w:val="00C55B69"/>
    <w:rsid w:val="00C73DE3"/>
    <w:rsid w:val="00C759B9"/>
    <w:rsid w:val="00C7675E"/>
    <w:rsid w:val="00C96C91"/>
    <w:rsid w:val="00C96D81"/>
    <w:rsid w:val="00CB09A0"/>
    <w:rsid w:val="00CB4ADA"/>
    <w:rsid w:val="00CC07BD"/>
    <w:rsid w:val="00CC1AF8"/>
    <w:rsid w:val="00CE6902"/>
    <w:rsid w:val="00CF56FD"/>
    <w:rsid w:val="00D00EDE"/>
    <w:rsid w:val="00D061B1"/>
    <w:rsid w:val="00D108E5"/>
    <w:rsid w:val="00D13180"/>
    <w:rsid w:val="00D16CD6"/>
    <w:rsid w:val="00D33B9F"/>
    <w:rsid w:val="00D3413F"/>
    <w:rsid w:val="00D437CF"/>
    <w:rsid w:val="00D4541B"/>
    <w:rsid w:val="00D461B9"/>
    <w:rsid w:val="00D50238"/>
    <w:rsid w:val="00D5041E"/>
    <w:rsid w:val="00D56397"/>
    <w:rsid w:val="00D75B9F"/>
    <w:rsid w:val="00D81D1F"/>
    <w:rsid w:val="00D90A10"/>
    <w:rsid w:val="00DA1DDF"/>
    <w:rsid w:val="00DB4769"/>
    <w:rsid w:val="00DC2121"/>
    <w:rsid w:val="00DE0F64"/>
    <w:rsid w:val="00DE1BBA"/>
    <w:rsid w:val="00DE3410"/>
    <w:rsid w:val="00E011C8"/>
    <w:rsid w:val="00E0790C"/>
    <w:rsid w:val="00E100AB"/>
    <w:rsid w:val="00E10407"/>
    <w:rsid w:val="00E13863"/>
    <w:rsid w:val="00E14CE0"/>
    <w:rsid w:val="00E14E1D"/>
    <w:rsid w:val="00E20DB8"/>
    <w:rsid w:val="00E23C04"/>
    <w:rsid w:val="00E33118"/>
    <w:rsid w:val="00E419CD"/>
    <w:rsid w:val="00E5192C"/>
    <w:rsid w:val="00E53337"/>
    <w:rsid w:val="00E56446"/>
    <w:rsid w:val="00E668B7"/>
    <w:rsid w:val="00E80E7C"/>
    <w:rsid w:val="00E86F40"/>
    <w:rsid w:val="00E87B2D"/>
    <w:rsid w:val="00E9193A"/>
    <w:rsid w:val="00EC4A89"/>
    <w:rsid w:val="00EC69EC"/>
    <w:rsid w:val="00ED3E71"/>
    <w:rsid w:val="00EE1BB9"/>
    <w:rsid w:val="00EE1D1B"/>
    <w:rsid w:val="00EE5503"/>
    <w:rsid w:val="00F10A50"/>
    <w:rsid w:val="00F11FBA"/>
    <w:rsid w:val="00F12B94"/>
    <w:rsid w:val="00F13B79"/>
    <w:rsid w:val="00F1712A"/>
    <w:rsid w:val="00F1731A"/>
    <w:rsid w:val="00F24C34"/>
    <w:rsid w:val="00F25B3B"/>
    <w:rsid w:val="00F279AD"/>
    <w:rsid w:val="00F322A9"/>
    <w:rsid w:val="00F32B75"/>
    <w:rsid w:val="00F337CD"/>
    <w:rsid w:val="00F3519B"/>
    <w:rsid w:val="00F354FE"/>
    <w:rsid w:val="00F4666F"/>
    <w:rsid w:val="00F558D0"/>
    <w:rsid w:val="00F6210A"/>
    <w:rsid w:val="00F64B71"/>
    <w:rsid w:val="00F777F0"/>
    <w:rsid w:val="00F7793B"/>
    <w:rsid w:val="00F77EBF"/>
    <w:rsid w:val="00F83EAB"/>
    <w:rsid w:val="00F97BA5"/>
    <w:rsid w:val="00FA11BB"/>
    <w:rsid w:val="00FA2BF9"/>
    <w:rsid w:val="00FA4482"/>
    <w:rsid w:val="00FB58F5"/>
    <w:rsid w:val="00FB6D0D"/>
    <w:rsid w:val="00FC75BB"/>
    <w:rsid w:val="00FD3404"/>
    <w:rsid w:val="00FD4BA3"/>
    <w:rsid w:val="00FE58FF"/>
    <w:rsid w:val="00FF0DC6"/>
    <w:rsid w:val="00FF4AC0"/>
    <w:rsid w:val="00FF61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BF72"/>
  <w15:chartTrackingRefBased/>
  <w15:docId w15:val="{52C208B5-1F78-9C42-A849-EE9D3E4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0790C"/>
    <w:rPr>
      <w:rFonts w:eastAsia="Helvetica Neue for fA Light" w:hAnsi="Helvetica Neue for fA Light" w:cs="Helvetica Neue for fA Light"/>
      <w:sz w:val="20"/>
      <w:szCs w:val="22"/>
      <w:lang w:eastAsia="de-DE"/>
    </w:rPr>
  </w:style>
  <w:style w:type="paragraph" w:styleId="berschrift1">
    <w:name w:val="heading 1"/>
    <w:basedOn w:val="Standard"/>
    <w:next w:val="Standard"/>
    <w:link w:val="berschrift1Zchn"/>
    <w:uiPriority w:val="9"/>
    <w:qFormat/>
    <w:rsid w:val="00E0790C"/>
    <w:pPr>
      <w:spacing w:after="400"/>
      <w:contextualSpacing/>
      <w:outlineLvl w:val="0"/>
    </w:pPr>
    <w:rPr>
      <w:rFonts w:ascii="Helvetica Neue for fA Roman" w:hAnsi="Helvetica Neue for fA Roman"/>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617D"/>
    <w:pPr>
      <w:spacing w:line="240" w:lineRule="auto"/>
      <w:ind w:left="720"/>
      <w:contextualSpacing/>
    </w:pPr>
    <w:rPr>
      <w:rFonts w:eastAsiaTheme="minorHAnsi" w:hAnsiTheme="minorHAnsi" w:cstheme="minorBidi"/>
      <w:sz w:val="24"/>
      <w:szCs w:val="24"/>
      <w:lang w:eastAsia="en-US"/>
    </w:rPr>
  </w:style>
  <w:style w:type="table" w:styleId="Tabellenraster">
    <w:name w:val="Table Grid"/>
    <w:basedOn w:val="NormaleTabelle"/>
    <w:uiPriority w:val="39"/>
    <w:rsid w:val="00DE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6CB0"/>
    <w:pPr>
      <w:tabs>
        <w:tab w:val="center" w:pos="4536"/>
        <w:tab w:val="right" w:pos="9072"/>
      </w:tabs>
      <w:spacing w:line="240" w:lineRule="auto"/>
    </w:pPr>
    <w:rPr>
      <w:rFonts w:eastAsiaTheme="minorHAnsi" w:hAnsiTheme="minorHAnsi" w:cstheme="minorBidi"/>
      <w:sz w:val="24"/>
      <w:szCs w:val="24"/>
      <w:lang w:eastAsia="en-US"/>
    </w:rPr>
  </w:style>
  <w:style w:type="character" w:customStyle="1" w:styleId="KopfzeileZchn">
    <w:name w:val="Kopfzeile Zchn"/>
    <w:basedOn w:val="Absatz-Standardschriftart"/>
    <w:link w:val="Kopfzeile"/>
    <w:uiPriority w:val="99"/>
    <w:rsid w:val="005A6CB0"/>
  </w:style>
  <w:style w:type="paragraph" w:styleId="Fuzeile">
    <w:name w:val="footer"/>
    <w:basedOn w:val="Standard"/>
    <w:link w:val="FuzeileZchn"/>
    <w:uiPriority w:val="99"/>
    <w:unhideWhenUsed/>
    <w:rsid w:val="005A6CB0"/>
    <w:pPr>
      <w:tabs>
        <w:tab w:val="center" w:pos="4536"/>
        <w:tab w:val="right" w:pos="9072"/>
      </w:tabs>
    </w:pPr>
  </w:style>
  <w:style w:type="character" w:customStyle="1" w:styleId="FuzeileZchn">
    <w:name w:val="Fußzeile Zchn"/>
    <w:basedOn w:val="Absatz-Standardschriftart"/>
    <w:link w:val="Fuzeile"/>
    <w:uiPriority w:val="99"/>
    <w:rsid w:val="005A6CB0"/>
  </w:style>
  <w:style w:type="character" w:styleId="Hyperlink">
    <w:name w:val="Hyperlink"/>
    <w:basedOn w:val="Absatz-Standardschriftart"/>
    <w:uiPriority w:val="99"/>
    <w:unhideWhenUsed/>
    <w:rsid w:val="008F0296"/>
    <w:rPr>
      <w:color w:val="0563C1" w:themeColor="hyperlink"/>
      <w:u w:val="single"/>
    </w:rPr>
  </w:style>
  <w:style w:type="character" w:styleId="NichtaufgelsteErwhnung">
    <w:name w:val="Unresolved Mention"/>
    <w:basedOn w:val="Absatz-Standardschriftart"/>
    <w:uiPriority w:val="99"/>
    <w:rsid w:val="008F0296"/>
    <w:rPr>
      <w:color w:val="808080"/>
      <w:shd w:val="clear" w:color="auto" w:fill="E6E6E6"/>
    </w:rPr>
  </w:style>
  <w:style w:type="character" w:styleId="BesuchterLink">
    <w:name w:val="FollowedHyperlink"/>
    <w:basedOn w:val="Absatz-Standardschriftart"/>
    <w:uiPriority w:val="99"/>
    <w:semiHidden/>
    <w:unhideWhenUsed/>
    <w:rsid w:val="00F83EAB"/>
    <w:rPr>
      <w:color w:val="954F72" w:themeColor="followedHyperlink"/>
      <w:u w:val="single"/>
    </w:rPr>
  </w:style>
  <w:style w:type="character" w:customStyle="1" w:styleId="berschrift1Zchn">
    <w:name w:val="Überschrift 1 Zchn"/>
    <w:basedOn w:val="Absatz-Standardschriftart"/>
    <w:link w:val="berschrift1"/>
    <w:uiPriority w:val="9"/>
    <w:rsid w:val="00E0790C"/>
    <w:rPr>
      <w:rFonts w:ascii="Helvetica Neue for fA Roman" w:eastAsia="Helvetica Neue for fA Light" w:hAnsi="Helvetica Neue for fA Roman" w:cs="Helvetica Neue for fA Light"/>
      <w:b/>
      <w:lang w:eastAsia="de-DE"/>
    </w:rPr>
  </w:style>
  <w:style w:type="paragraph" w:styleId="Sprechblasentext">
    <w:name w:val="Balloon Text"/>
    <w:basedOn w:val="Standard"/>
    <w:link w:val="SprechblasentextZchn"/>
    <w:uiPriority w:val="99"/>
    <w:semiHidden/>
    <w:unhideWhenUsed/>
    <w:rsid w:val="00093E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EC2"/>
    <w:rPr>
      <w:rFonts w:ascii="Segoe UI" w:eastAsia="Helvetica Neue for fA Light" w:hAnsi="Segoe UI" w:cs="Segoe UI"/>
      <w:sz w:val="18"/>
      <w:szCs w:val="18"/>
      <w:lang w:eastAsia="de-DE"/>
    </w:rPr>
  </w:style>
  <w:style w:type="character" w:customStyle="1" w:styleId="Internetverknpfung">
    <w:name w:val="Internetverknüpfung"/>
    <w:basedOn w:val="Absatz-Standardschriftart"/>
    <w:uiPriority w:val="99"/>
    <w:unhideWhenUsed/>
    <w:rsid w:val="00673A7F"/>
    <w:rPr>
      <w:color w:val="0563C1" w:themeColor="hyperlink"/>
      <w:u w:val="single"/>
    </w:rPr>
  </w:style>
  <w:style w:type="character" w:customStyle="1" w:styleId="TextkrperZchn">
    <w:name w:val="Textkörper Zchn"/>
    <w:basedOn w:val="Absatz-Standardschriftart"/>
    <w:link w:val="Textkrper"/>
    <w:qFormat/>
    <w:rsid w:val="00673A7F"/>
    <w:rPr>
      <w:rFonts w:ascii="Liberation Serif" w:hAnsi="Liberation Serif" w:cs="Arial"/>
      <w:kern w:val="2"/>
      <w:lang w:eastAsia="zh-CN" w:bidi="hi-IN"/>
    </w:rPr>
  </w:style>
  <w:style w:type="paragraph" w:styleId="Textkrper">
    <w:name w:val="Body Text"/>
    <w:basedOn w:val="Standard"/>
    <w:link w:val="TextkrperZchn"/>
    <w:rsid w:val="00673A7F"/>
    <w:pPr>
      <w:suppressAutoHyphens/>
      <w:spacing w:after="140" w:line="276" w:lineRule="auto"/>
    </w:pPr>
    <w:rPr>
      <w:rFonts w:ascii="Liberation Serif" w:eastAsia="SimSun" w:hAnsi="Liberation Serif" w:cs="Arial"/>
      <w:kern w:val="2"/>
      <w:sz w:val="24"/>
      <w:szCs w:val="24"/>
      <w:lang w:eastAsia="zh-CN" w:bidi="hi-IN"/>
    </w:rPr>
  </w:style>
  <w:style w:type="character" w:customStyle="1" w:styleId="TextkrperZchn1">
    <w:name w:val="Textkörper Zchn1"/>
    <w:basedOn w:val="Absatz-Standardschriftart"/>
    <w:uiPriority w:val="99"/>
    <w:semiHidden/>
    <w:rsid w:val="00673A7F"/>
    <w:rPr>
      <w:rFonts w:eastAsia="Helvetica Neue for fA Light" w:hAnsi="Helvetica Neue for fA Light" w:cs="Helvetica Neue for fA Light"/>
      <w:sz w:val="20"/>
      <w:szCs w:val="22"/>
      <w:lang w:eastAsia="de-DE"/>
    </w:rPr>
  </w:style>
  <w:style w:type="paragraph" w:customStyle="1" w:styleId="Default">
    <w:name w:val="Default"/>
    <w:qFormat/>
    <w:rsid w:val="00673A7F"/>
    <w:pPr>
      <w:widowControl w:val="0"/>
      <w:spacing w:line="240" w:lineRule="auto"/>
    </w:pPr>
    <w:rPr>
      <w:rFonts w:ascii="Wevo UltraLight" w:eastAsia="Times New Roman" w:hAnsi="Wevo UltraLight" w:cs="Wevo UltraLight"/>
      <w:color w:val="000000"/>
      <w:lang w:val="de-DE" w:eastAsia="de-DE"/>
    </w:rPr>
  </w:style>
  <w:style w:type="character" w:styleId="Seitenzahl">
    <w:name w:val="page number"/>
    <w:basedOn w:val="Absatz-Standardschriftart"/>
    <w:uiPriority w:val="99"/>
    <w:semiHidden/>
    <w:unhideWhenUsed/>
    <w:rsid w:val="005B114B"/>
  </w:style>
  <w:style w:type="character" w:styleId="Kommentarzeichen">
    <w:name w:val="annotation reference"/>
    <w:basedOn w:val="Absatz-Standardschriftart"/>
    <w:uiPriority w:val="99"/>
    <w:semiHidden/>
    <w:unhideWhenUsed/>
    <w:rsid w:val="00854453"/>
    <w:rPr>
      <w:sz w:val="16"/>
      <w:szCs w:val="16"/>
    </w:rPr>
  </w:style>
  <w:style w:type="paragraph" w:styleId="Kommentartext">
    <w:name w:val="annotation text"/>
    <w:basedOn w:val="Standard"/>
    <w:link w:val="KommentartextZchn"/>
    <w:uiPriority w:val="99"/>
    <w:semiHidden/>
    <w:unhideWhenUsed/>
    <w:rsid w:val="00854453"/>
    <w:pPr>
      <w:spacing w:line="240" w:lineRule="auto"/>
    </w:pPr>
    <w:rPr>
      <w:szCs w:val="20"/>
    </w:rPr>
  </w:style>
  <w:style w:type="character" w:customStyle="1" w:styleId="KommentartextZchn">
    <w:name w:val="Kommentartext Zchn"/>
    <w:basedOn w:val="Absatz-Standardschriftart"/>
    <w:link w:val="Kommentartext"/>
    <w:uiPriority w:val="99"/>
    <w:semiHidden/>
    <w:rsid w:val="00854453"/>
    <w:rPr>
      <w:rFonts w:eastAsia="Helvetica Neue for fA Light" w:hAnsi="Helvetica Neue for fA Light" w:cs="Helvetica Neue for fA Light"/>
      <w:sz w:val="20"/>
      <w:szCs w:val="20"/>
      <w:lang w:eastAsia="de-DE"/>
    </w:rPr>
  </w:style>
  <w:style w:type="paragraph" w:styleId="Kommentarthema">
    <w:name w:val="annotation subject"/>
    <w:basedOn w:val="Kommentartext"/>
    <w:next w:val="Kommentartext"/>
    <w:link w:val="KommentarthemaZchn"/>
    <w:uiPriority w:val="99"/>
    <w:semiHidden/>
    <w:unhideWhenUsed/>
    <w:rsid w:val="00854453"/>
    <w:rPr>
      <w:b/>
      <w:bCs/>
    </w:rPr>
  </w:style>
  <w:style w:type="character" w:customStyle="1" w:styleId="KommentarthemaZchn">
    <w:name w:val="Kommentarthema Zchn"/>
    <w:basedOn w:val="KommentartextZchn"/>
    <w:link w:val="Kommentarthema"/>
    <w:uiPriority w:val="99"/>
    <w:semiHidden/>
    <w:rsid w:val="00854453"/>
    <w:rPr>
      <w:rFonts w:eastAsia="Helvetica Neue for fA Light" w:hAnsi="Helvetica Neue for fA Light" w:cs="Helvetica Neue for fA Light"/>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68133">
      <w:bodyDiv w:val="1"/>
      <w:marLeft w:val="0"/>
      <w:marRight w:val="0"/>
      <w:marTop w:val="0"/>
      <w:marBottom w:val="0"/>
      <w:divBdr>
        <w:top w:val="none" w:sz="0" w:space="0" w:color="auto"/>
        <w:left w:val="none" w:sz="0" w:space="0" w:color="auto"/>
        <w:bottom w:val="none" w:sz="0" w:space="0" w:color="auto"/>
        <w:right w:val="none" w:sz="0" w:space="0" w:color="auto"/>
      </w:divBdr>
      <w:divsChild>
        <w:div w:id="2121945138">
          <w:marLeft w:val="0"/>
          <w:marRight w:val="0"/>
          <w:marTop w:val="0"/>
          <w:marBottom w:val="0"/>
          <w:divBdr>
            <w:top w:val="none" w:sz="0" w:space="0" w:color="auto"/>
            <w:left w:val="none" w:sz="0" w:space="0" w:color="auto"/>
            <w:bottom w:val="none" w:sz="0" w:space="0" w:color="auto"/>
            <w:right w:val="none" w:sz="0" w:space="0" w:color="auto"/>
          </w:divBdr>
        </w:div>
        <w:div w:id="861671788">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2041588909">
          <w:marLeft w:val="0"/>
          <w:marRight w:val="0"/>
          <w:marTop w:val="0"/>
          <w:marBottom w:val="0"/>
          <w:divBdr>
            <w:top w:val="none" w:sz="0" w:space="0" w:color="auto"/>
            <w:left w:val="none" w:sz="0" w:space="0" w:color="auto"/>
            <w:bottom w:val="none" w:sz="0" w:space="0" w:color="auto"/>
            <w:right w:val="none" w:sz="0" w:space="0" w:color="auto"/>
          </w:divBdr>
        </w:div>
        <w:div w:id="1795833468">
          <w:marLeft w:val="0"/>
          <w:marRight w:val="0"/>
          <w:marTop w:val="0"/>
          <w:marBottom w:val="0"/>
          <w:divBdr>
            <w:top w:val="none" w:sz="0" w:space="0" w:color="auto"/>
            <w:left w:val="none" w:sz="0" w:space="0" w:color="auto"/>
            <w:bottom w:val="none" w:sz="0" w:space="0" w:color="auto"/>
            <w:right w:val="none" w:sz="0" w:space="0" w:color="auto"/>
          </w:divBdr>
        </w:div>
        <w:div w:id="747770723">
          <w:marLeft w:val="0"/>
          <w:marRight w:val="0"/>
          <w:marTop w:val="0"/>
          <w:marBottom w:val="0"/>
          <w:divBdr>
            <w:top w:val="none" w:sz="0" w:space="0" w:color="auto"/>
            <w:left w:val="none" w:sz="0" w:space="0" w:color="auto"/>
            <w:bottom w:val="none" w:sz="0" w:space="0" w:color="auto"/>
            <w:right w:val="none" w:sz="0" w:space="0" w:color="auto"/>
          </w:divBdr>
        </w:div>
        <w:div w:id="1211071477">
          <w:marLeft w:val="0"/>
          <w:marRight w:val="0"/>
          <w:marTop w:val="0"/>
          <w:marBottom w:val="0"/>
          <w:divBdr>
            <w:top w:val="none" w:sz="0" w:space="0" w:color="auto"/>
            <w:left w:val="none" w:sz="0" w:space="0" w:color="auto"/>
            <w:bottom w:val="none" w:sz="0" w:space="0" w:color="auto"/>
            <w:right w:val="none" w:sz="0" w:space="0" w:color="auto"/>
          </w:divBdr>
        </w:div>
        <w:div w:id="184909258">
          <w:marLeft w:val="0"/>
          <w:marRight w:val="0"/>
          <w:marTop w:val="0"/>
          <w:marBottom w:val="0"/>
          <w:divBdr>
            <w:top w:val="none" w:sz="0" w:space="0" w:color="auto"/>
            <w:left w:val="none" w:sz="0" w:space="0" w:color="auto"/>
            <w:bottom w:val="none" w:sz="0" w:space="0" w:color="auto"/>
            <w:right w:val="none" w:sz="0" w:space="0" w:color="auto"/>
          </w:divBdr>
        </w:div>
        <w:div w:id="1221015414">
          <w:marLeft w:val="0"/>
          <w:marRight w:val="0"/>
          <w:marTop w:val="0"/>
          <w:marBottom w:val="0"/>
          <w:divBdr>
            <w:top w:val="none" w:sz="0" w:space="0" w:color="auto"/>
            <w:left w:val="none" w:sz="0" w:space="0" w:color="auto"/>
            <w:bottom w:val="none" w:sz="0" w:space="0" w:color="auto"/>
            <w:right w:val="none" w:sz="0" w:space="0" w:color="auto"/>
          </w:divBdr>
        </w:div>
        <w:div w:id="1266041219">
          <w:marLeft w:val="0"/>
          <w:marRight w:val="0"/>
          <w:marTop w:val="0"/>
          <w:marBottom w:val="0"/>
          <w:divBdr>
            <w:top w:val="none" w:sz="0" w:space="0" w:color="auto"/>
            <w:left w:val="none" w:sz="0" w:space="0" w:color="auto"/>
            <w:bottom w:val="none" w:sz="0" w:space="0" w:color="auto"/>
            <w:right w:val="none" w:sz="0" w:space="0" w:color="auto"/>
          </w:divBdr>
        </w:div>
        <w:div w:id="1278366180">
          <w:marLeft w:val="0"/>
          <w:marRight w:val="0"/>
          <w:marTop w:val="0"/>
          <w:marBottom w:val="0"/>
          <w:divBdr>
            <w:top w:val="none" w:sz="0" w:space="0" w:color="auto"/>
            <w:left w:val="none" w:sz="0" w:space="0" w:color="auto"/>
            <w:bottom w:val="none" w:sz="0" w:space="0" w:color="auto"/>
            <w:right w:val="none" w:sz="0" w:space="0" w:color="auto"/>
          </w:divBdr>
        </w:div>
        <w:div w:id="1222709626">
          <w:marLeft w:val="0"/>
          <w:marRight w:val="0"/>
          <w:marTop w:val="0"/>
          <w:marBottom w:val="0"/>
          <w:divBdr>
            <w:top w:val="none" w:sz="0" w:space="0" w:color="auto"/>
            <w:left w:val="none" w:sz="0" w:space="0" w:color="auto"/>
            <w:bottom w:val="none" w:sz="0" w:space="0" w:color="auto"/>
            <w:right w:val="none" w:sz="0" w:space="0" w:color="auto"/>
          </w:divBdr>
        </w:div>
        <w:div w:id="217742988">
          <w:marLeft w:val="0"/>
          <w:marRight w:val="0"/>
          <w:marTop w:val="0"/>
          <w:marBottom w:val="0"/>
          <w:divBdr>
            <w:top w:val="none" w:sz="0" w:space="0" w:color="auto"/>
            <w:left w:val="none" w:sz="0" w:space="0" w:color="auto"/>
            <w:bottom w:val="none" w:sz="0" w:space="0" w:color="auto"/>
            <w:right w:val="none" w:sz="0" w:space="0" w:color="auto"/>
          </w:divBdr>
        </w:div>
        <w:div w:id="1945766158">
          <w:marLeft w:val="0"/>
          <w:marRight w:val="0"/>
          <w:marTop w:val="0"/>
          <w:marBottom w:val="0"/>
          <w:divBdr>
            <w:top w:val="none" w:sz="0" w:space="0" w:color="auto"/>
            <w:left w:val="none" w:sz="0" w:space="0" w:color="auto"/>
            <w:bottom w:val="none" w:sz="0" w:space="0" w:color="auto"/>
            <w:right w:val="none" w:sz="0" w:space="0" w:color="auto"/>
          </w:divBdr>
        </w:div>
        <w:div w:id="1526137690">
          <w:marLeft w:val="0"/>
          <w:marRight w:val="0"/>
          <w:marTop w:val="0"/>
          <w:marBottom w:val="0"/>
          <w:divBdr>
            <w:top w:val="none" w:sz="0" w:space="0" w:color="auto"/>
            <w:left w:val="none" w:sz="0" w:space="0" w:color="auto"/>
            <w:bottom w:val="none" w:sz="0" w:space="0" w:color="auto"/>
            <w:right w:val="none" w:sz="0" w:space="0" w:color="auto"/>
          </w:divBdr>
        </w:div>
        <w:div w:id="736319162">
          <w:marLeft w:val="0"/>
          <w:marRight w:val="0"/>
          <w:marTop w:val="0"/>
          <w:marBottom w:val="0"/>
          <w:divBdr>
            <w:top w:val="none" w:sz="0" w:space="0" w:color="auto"/>
            <w:left w:val="none" w:sz="0" w:space="0" w:color="auto"/>
            <w:bottom w:val="none" w:sz="0" w:space="0" w:color="auto"/>
            <w:right w:val="none" w:sz="0" w:space="0" w:color="auto"/>
          </w:divBdr>
        </w:div>
        <w:div w:id="758255680">
          <w:marLeft w:val="0"/>
          <w:marRight w:val="0"/>
          <w:marTop w:val="0"/>
          <w:marBottom w:val="0"/>
          <w:divBdr>
            <w:top w:val="none" w:sz="0" w:space="0" w:color="auto"/>
            <w:left w:val="none" w:sz="0" w:space="0" w:color="auto"/>
            <w:bottom w:val="none" w:sz="0" w:space="0" w:color="auto"/>
            <w:right w:val="none" w:sz="0" w:space="0" w:color="auto"/>
          </w:divBdr>
        </w:div>
        <w:div w:id="1734162892">
          <w:marLeft w:val="0"/>
          <w:marRight w:val="0"/>
          <w:marTop w:val="0"/>
          <w:marBottom w:val="0"/>
          <w:divBdr>
            <w:top w:val="none" w:sz="0" w:space="0" w:color="auto"/>
            <w:left w:val="none" w:sz="0" w:space="0" w:color="auto"/>
            <w:bottom w:val="none" w:sz="0" w:space="0" w:color="auto"/>
            <w:right w:val="none" w:sz="0" w:space="0" w:color="auto"/>
          </w:divBdr>
        </w:div>
        <w:div w:id="1819878759">
          <w:marLeft w:val="0"/>
          <w:marRight w:val="0"/>
          <w:marTop w:val="0"/>
          <w:marBottom w:val="0"/>
          <w:divBdr>
            <w:top w:val="none" w:sz="0" w:space="0" w:color="auto"/>
            <w:left w:val="none" w:sz="0" w:space="0" w:color="auto"/>
            <w:bottom w:val="none" w:sz="0" w:space="0" w:color="auto"/>
            <w:right w:val="none" w:sz="0" w:space="0" w:color="auto"/>
          </w:divBdr>
        </w:div>
        <w:div w:id="2063629513">
          <w:marLeft w:val="0"/>
          <w:marRight w:val="0"/>
          <w:marTop w:val="0"/>
          <w:marBottom w:val="0"/>
          <w:divBdr>
            <w:top w:val="none" w:sz="0" w:space="0" w:color="auto"/>
            <w:left w:val="none" w:sz="0" w:space="0" w:color="auto"/>
            <w:bottom w:val="none" w:sz="0" w:space="0" w:color="auto"/>
            <w:right w:val="none" w:sz="0" w:space="0" w:color="auto"/>
          </w:divBdr>
        </w:div>
        <w:div w:id="1786726055">
          <w:marLeft w:val="0"/>
          <w:marRight w:val="0"/>
          <w:marTop w:val="0"/>
          <w:marBottom w:val="0"/>
          <w:divBdr>
            <w:top w:val="none" w:sz="0" w:space="0" w:color="auto"/>
            <w:left w:val="none" w:sz="0" w:space="0" w:color="auto"/>
            <w:bottom w:val="none" w:sz="0" w:space="0" w:color="auto"/>
            <w:right w:val="none" w:sz="0" w:space="0" w:color="auto"/>
          </w:divBdr>
        </w:div>
      </w:divsChild>
    </w:div>
    <w:div w:id="910819392">
      <w:bodyDiv w:val="1"/>
      <w:marLeft w:val="0"/>
      <w:marRight w:val="0"/>
      <w:marTop w:val="0"/>
      <w:marBottom w:val="0"/>
      <w:divBdr>
        <w:top w:val="none" w:sz="0" w:space="0" w:color="auto"/>
        <w:left w:val="none" w:sz="0" w:space="0" w:color="auto"/>
        <w:bottom w:val="none" w:sz="0" w:space="0" w:color="auto"/>
        <w:right w:val="none" w:sz="0" w:space="0" w:color="auto"/>
      </w:divBdr>
      <w:divsChild>
        <w:div w:id="1256355266">
          <w:marLeft w:val="0"/>
          <w:marRight w:val="0"/>
          <w:marTop w:val="0"/>
          <w:marBottom w:val="0"/>
          <w:divBdr>
            <w:top w:val="none" w:sz="0" w:space="0" w:color="auto"/>
            <w:left w:val="none" w:sz="0" w:space="0" w:color="auto"/>
            <w:bottom w:val="none" w:sz="0" w:space="0" w:color="auto"/>
            <w:right w:val="none" w:sz="0" w:space="0" w:color="auto"/>
          </w:divBdr>
        </w:div>
      </w:divsChild>
    </w:div>
    <w:div w:id="1330643714">
      <w:bodyDiv w:val="1"/>
      <w:marLeft w:val="0"/>
      <w:marRight w:val="0"/>
      <w:marTop w:val="0"/>
      <w:marBottom w:val="0"/>
      <w:divBdr>
        <w:top w:val="none" w:sz="0" w:space="0" w:color="auto"/>
        <w:left w:val="none" w:sz="0" w:space="0" w:color="auto"/>
        <w:bottom w:val="none" w:sz="0" w:space="0" w:color="auto"/>
        <w:right w:val="none" w:sz="0" w:space="0" w:color="auto"/>
      </w:divBdr>
      <w:divsChild>
        <w:div w:id="396587421">
          <w:marLeft w:val="0"/>
          <w:marRight w:val="0"/>
          <w:marTop w:val="0"/>
          <w:marBottom w:val="0"/>
          <w:divBdr>
            <w:top w:val="none" w:sz="0" w:space="0" w:color="auto"/>
            <w:left w:val="none" w:sz="0" w:space="0" w:color="auto"/>
            <w:bottom w:val="none" w:sz="0" w:space="0" w:color="auto"/>
            <w:right w:val="none" w:sz="0" w:space="0" w:color="auto"/>
          </w:divBdr>
        </w:div>
      </w:divsChild>
    </w:div>
    <w:div w:id="17083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D7D8-9FC5-C04C-BDA9-6C95C4B0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3250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Innovativer Dispersionsklebstoff ermöglicht deutlich schnellere Verklebung von Lenkrädern</vt:lpstr>
    </vt:vector>
  </TitlesOfParts>
  <Manager/>
  <Company>Dr. Neidlinger Consulting</Company>
  <LinksUpToDate>false</LinksUpToDate>
  <CharactersWithSpaces>3758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ZELU CHEMIE GmbH</dc:title>
  <dc:subject/>
  <dc:creator>Alexandra Heißenbüttel</dc:creator>
  <cp:keywords/>
  <dc:description/>
  <cp:lastModifiedBy>Alexandra Heißenbüttel</cp:lastModifiedBy>
  <cp:revision>2</cp:revision>
  <cp:lastPrinted>2020-11-25T14:09:00Z</cp:lastPrinted>
  <dcterms:created xsi:type="dcterms:W3CDTF">2022-10-13T10:56:00Z</dcterms:created>
  <dcterms:modified xsi:type="dcterms:W3CDTF">2022-10-13T10:56:00Z</dcterms:modified>
  <cp:category/>
</cp:coreProperties>
</file>